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numPr>
          <w:ilvl w:val="0"/>
          <w:numId w:val="0"/>
        </w:numPr>
        <w:pBdr/>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Termeni și Condiții de Vânzare și Livrare</w:t>
      </w:r>
    </w:p>
    <w:p>
      <w:pPr>
        <w:pStyle w:val="BodyText"/>
        <w:widowControl/>
        <w:numPr>
          <w:ilvl w:val="0"/>
          <w:numId w:val="0"/>
        </w:numPr>
        <w:pBdr/>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SC HOLOCONT EXPERT SRL</w:t>
      </w:r>
    </w:p>
    <w:p>
      <w:pPr>
        <w:pStyle w:val="BodyText"/>
        <w:widowControl/>
        <w:numPr>
          <w:ilvl w:val="0"/>
          <w:numId w:val="0"/>
        </w:numPr>
        <w:pBdr/>
        <w:bidi w:val="0"/>
        <w:spacing w:lineRule="atLeast" w:line="330" w:before="0" w:after="120"/>
        <w:ind w:hanging="0" w:start="0" w:end="0"/>
        <w:jc w:val="start"/>
        <w:rPr>
          <w:rFonts w:ascii="Google Sans;Arial;sans-serif" w:hAnsi="Google Sans;Arial;sans-serif"/>
          <w:b w:val="false"/>
          <w:i w:val="false"/>
          <w:caps w:val="false"/>
          <w:smallCaps w:val="false"/>
          <w:color w:val="001D35"/>
          <w:spacing w:val="0"/>
          <w:sz w:val="24"/>
        </w:rPr>
      </w:pPr>
      <w:r>
        <w:rPr/>
      </w:r>
    </w:p>
    <w:p>
      <w:pPr>
        <w:pStyle w:val="BodyText"/>
        <w:widowControl/>
        <w:numPr>
          <w:ilvl w:val="0"/>
          <w:numId w:val="0"/>
        </w:numPr>
        <w:pBdr/>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1.</w:t>
      </w:r>
      <w:r>
        <w:rPr>
          <w:rFonts w:ascii="Google Sans;Arial;sans-serif" w:hAnsi="Google Sans;Arial;sans-serif"/>
          <w:b w:val="false"/>
          <w:i w:val="false"/>
          <w:caps w:val="false"/>
          <w:smallCaps w:val="false"/>
          <w:color w:val="001D35"/>
          <w:spacing w:val="0"/>
          <w:sz w:val="24"/>
        </w:rPr>
        <w:t>Informații generale</w:t>
      </w:r>
    </w:p>
    <w:p>
      <w:pPr>
        <w:pStyle w:val="BodyText"/>
        <w:widowControl/>
        <w:numPr>
          <w:ilvl w:val="0"/>
          <w:numId w:val="1"/>
        </w:numPr>
        <w:pBdr/>
        <w:tabs>
          <w:tab w:val="clear" w:pos="709"/>
          <w:tab w:val="left" w:pos="0" w:leader="none"/>
        </w:tabs>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 xml:space="preserve"> </w:t>
      </w:r>
      <w:r>
        <w:rPr>
          <w:rFonts w:ascii="Google Sans;Arial;sans-serif" w:hAnsi="Google Sans;Arial;sans-serif"/>
          <w:b w:val="false"/>
          <w:i w:val="false"/>
          <w:caps w:val="false"/>
          <w:smallCaps w:val="false"/>
          <w:color w:val="001D35"/>
          <w:spacing w:val="0"/>
          <w:sz w:val="24"/>
        </w:rPr>
        <w:t>Acest document stabilește termenii și condițiile de vânzare și livrare a serviciilor oferite de SC HOLOCONT EXPERT SRL, cu sediul înregistrat în România. Firma furnizează servicii contabile și de consultanță fiscală.</w:t>
      </w:r>
    </w:p>
    <w:p>
      <w:pPr>
        <w:pStyle w:val="BodyText"/>
        <w:widowControl/>
        <w:numPr>
          <w:ilvl w:val="0"/>
          <w:numId w:val="0"/>
        </w:numPr>
        <w:pBdr/>
        <w:bidi w:val="0"/>
        <w:spacing w:lineRule="atLeast" w:line="330" w:before="0" w:after="120"/>
        <w:ind w:hanging="0" w:start="0" w:end="0"/>
        <w:jc w:val="start"/>
        <w:rPr>
          <w:rFonts w:ascii="Google Sans;Arial;sans-serif" w:hAnsi="Google Sans;Arial;sans-serif"/>
          <w:b w:val="false"/>
          <w:i w:val="false"/>
          <w:caps w:val="false"/>
          <w:smallCaps w:val="false"/>
          <w:color w:val="001D35"/>
          <w:spacing w:val="0"/>
          <w:sz w:val="24"/>
        </w:rPr>
      </w:pPr>
      <w:r>
        <w:rPr/>
      </w:r>
    </w:p>
    <w:p>
      <w:pPr>
        <w:pStyle w:val="BodyText"/>
        <w:widowControl/>
        <w:numPr>
          <w:ilvl w:val="0"/>
          <w:numId w:val="0"/>
        </w:numPr>
        <w:pBdr/>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2.</w:t>
      </w:r>
      <w:r>
        <w:rPr>
          <w:rFonts w:ascii="Google Sans;Arial;sans-serif" w:hAnsi="Google Sans;Arial;sans-serif"/>
          <w:b w:val="false"/>
          <w:i w:val="false"/>
          <w:caps w:val="false"/>
          <w:smallCaps w:val="false"/>
          <w:color w:val="001D35"/>
          <w:spacing w:val="0"/>
          <w:sz w:val="24"/>
        </w:rPr>
        <w:t>Servicii oferite</w:t>
      </w:r>
    </w:p>
    <w:p>
      <w:pPr>
        <w:pStyle w:val="BodyText"/>
        <w:widowControl/>
        <w:numPr>
          <w:ilvl w:val="0"/>
          <w:numId w:val="0"/>
        </w:numPr>
        <w:pBdr/>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SC HOLOCONT EXPERT SRL oferă servicii profesionale de:</w:t>
      </w:r>
    </w:p>
    <w:p>
      <w:pPr>
        <w:pStyle w:val="BodyText"/>
        <w:widowControl/>
        <w:numPr>
          <w:ilvl w:val="0"/>
          <w:numId w:val="1"/>
        </w:numPr>
        <w:pBdr/>
        <w:tabs>
          <w:tab w:val="clear" w:pos="709"/>
          <w:tab w:val="left" w:pos="0" w:leader="none"/>
        </w:tabs>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contabilitate financiară,</w:t>
      </w:r>
    </w:p>
    <w:p>
      <w:pPr>
        <w:pStyle w:val="BodyText"/>
        <w:widowControl/>
        <w:numPr>
          <w:ilvl w:val="0"/>
          <w:numId w:val="1"/>
        </w:numPr>
        <w:pBdr/>
        <w:tabs>
          <w:tab w:val="clear" w:pos="709"/>
          <w:tab w:val="left" w:pos="0" w:leader="none"/>
        </w:tabs>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consultanță fiscală,</w:t>
      </w:r>
    </w:p>
    <w:p>
      <w:pPr>
        <w:pStyle w:val="BodyText"/>
        <w:widowControl/>
        <w:numPr>
          <w:ilvl w:val="0"/>
          <w:numId w:val="1"/>
        </w:numPr>
        <w:pBdr/>
        <w:tabs>
          <w:tab w:val="clear" w:pos="709"/>
          <w:tab w:val="left" w:pos="0" w:leader="none"/>
        </w:tabs>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servicii conexe, conform legislației în vigoare.</w:t>
      </w:r>
    </w:p>
    <w:p>
      <w:pPr>
        <w:pStyle w:val="BodyText"/>
        <w:widowControl/>
        <w:numPr>
          <w:ilvl w:val="0"/>
          <w:numId w:val="1"/>
        </w:numPr>
        <w:pBdr/>
        <w:tabs>
          <w:tab w:val="clear" w:pos="709"/>
          <w:tab w:val="left" w:pos="0" w:leader="none"/>
        </w:tabs>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Serviciile sunt destinate atât persoanelor fizice, cât și persoanelor juridice.</w:t>
      </w:r>
    </w:p>
    <w:p>
      <w:pPr>
        <w:pStyle w:val="BodyText"/>
        <w:widowControl/>
        <w:pBdr/>
        <w:bidi w:val="0"/>
        <w:spacing w:lineRule="atLeast" w:line="330" w:before="0" w:after="120"/>
        <w:ind w:hanging="0" w:start="0" w:end="0"/>
        <w:jc w:val="start"/>
        <w:rPr>
          <w:rFonts w:ascii="Google Sans;Arial;sans-serif" w:hAnsi="Google Sans;Arial;sans-serif"/>
          <w:b w:val="false"/>
          <w:i w:val="false"/>
          <w:caps w:val="false"/>
          <w:smallCaps w:val="false"/>
          <w:color w:val="001D35"/>
          <w:spacing w:val="0"/>
          <w:sz w:val="24"/>
        </w:rPr>
      </w:pPr>
      <w:r>
        <w:rPr/>
      </w:r>
    </w:p>
    <w:p>
      <w:pPr>
        <w:pStyle w:val="BodyText"/>
        <w:widowControl/>
        <w:numPr>
          <w:ilvl w:val="0"/>
          <w:numId w:val="0"/>
        </w:numPr>
        <w:pBdr/>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3.</w:t>
      </w:r>
      <w:r>
        <w:rPr>
          <w:rFonts w:ascii="Google Sans;Arial;sans-serif" w:hAnsi="Google Sans;Arial;sans-serif"/>
          <w:b w:val="false"/>
          <w:i w:val="false"/>
          <w:caps w:val="false"/>
          <w:smallCaps w:val="false"/>
          <w:color w:val="001D35"/>
          <w:spacing w:val="0"/>
          <w:sz w:val="24"/>
        </w:rPr>
        <w:t>Modalitatea de livrare</w:t>
      </w:r>
    </w:p>
    <w:p>
      <w:pPr>
        <w:pStyle w:val="BodyText"/>
        <w:widowControl/>
        <w:numPr>
          <w:ilvl w:val="0"/>
          <w:numId w:val="1"/>
        </w:numPr>
        <w:pBdr/>
        <w:tabs>
          <w:tab w:val="clear" w:pos="709"/>
          <w:tab w:val="left" w:pos="0" w:leader="none"/>
        </w:tabs>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Serviciile pot fi livrate în funcție de preferințele clientului:</w:t>
      </w:r>
    </w:p>
    <w:p>
      <w:pPr>
        <w:pStyle w:val="BodyText"/>
        <w:widowControl/>
        <w:numPr>
          <w:ilvl w:val="0"/>
          <w:numId w:val="1"/>
        </w:numPr>
        <w:pBdr/>
        <w:tabs>
          <w:tab w:val="clear" w:pos="709"/>
          <w:tab w:val="left" w:pos="0" w:leader="none"/>
        </w:tabs>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online (prin e-mail, platforme digitale sau videoconferință),</w:t>
      </w:r>
    </w:p>
    <w:p>
      <w:pPr>
        <w:pStyle w:val="BodyText"/>
        <w:widowControl/>
        <w:numPr>
          <w:ilvl w:val="0"/>
          <w:numId w:val="1"/>
        </w:numPr>
        <w:pBdr/>
        <w:tabs>
          <w:tab w:val="clear" w:pos="709"/>
          <w:tab w:val="left" w:pos="0" w:leader="none"/>
        </w:tabs>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în format fizic (prin curier sau predare personală).</w:t>
      </w:r>
    </w:p>
    <w:p>
      <w:pPr>
        <w:pStyle w:val="BodyText"/>
        <w:widowControl/>
        <w:numPr>
          <w:ilvl w:val="0"/>
          <w:numId w:val="1"/>
        </w:numPr>
        <w:pBdr/>
        <w:tabs>
          <w:tab w:val="clear" w:pos="709"/>
          <w:tab w:val="left" w:pos="0" w:leader="none"/>
        </w:tabs>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Detaliile de livrare se stabilesc de comun acord.</w:t>
      </w:r>
    </w:p>
    <w:p>
      <w:pPr>
        <w:pStyle w:val="BodyText"/>
        <w:widowControl/>
        <w:numPr>
          <w:ilvl w:val="0"/>
          <w:numId w:val="0"/>
        </w:numPr>
        <w:pBdr/>
        <w:bidi w:val="0"/>
        <w:spacing w:lineRule="atLeast" w:line="330" w:before="0" w:after="120"/>
        <w:ind w:hanging="0" w:start="0" w:end="0"/>
        <w:jc w:val="start"/>
        <w:rPr>
          <w:rFonts w:ascii="Google Sans;Arial;sans-serif" w:hAnsi="Google Sans;Arial;sans-serif"/>
          <w:b w:val="false"/>
          <w:i w:val="false"/>
          <w:caps w:val="false"/>
          <w:smallCaps w:val="false"/>
          <w:color w:val="001D35"/>
          <w:spacing w:val="0"/>
          <w:sz w:val="24"/>
        </w:rPr>
      </w:pPr>
      <w:r>
        <w:rPr/>
      </w:r>
    </w:p>
    <w:p>
      <w:pPr>
        <w:pStyle w:val="BodyText"/>
        <w:widowControl/>
        <w:numPr>
          <w:ilvl w:val="0"/>
          <w:numId w:val="0"/>
        </w:numPr>
        <w:pBdr/>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4.</w:t>
      </w:r>
      <w:r>
        <w:rPr>
          <w:rFonts w:ascii="Google Sans;Arial;sans-serif" w:hAnsi="Google Sans;Arial;sans-serif"/>
          <w:b w:val="false"/>
          <w:i w:val="false"/>
          <w:caps w:val="false"/>
          <w:smallCaps w:val="false"/>
          <w:color w:val="001D35"/>
          <w:spacing w:val="0"/>
          <w:sz w:val="24"/>
        </w:rPr>
        <w:t>Modalități de plată</w:t>
      </w:r>
    </w:p>
    <w:p>
      <w:pPr>
        <w:pStyle w:val="BodyText"/>
        <w:widowControl/>
        <w:numPr>
          <w:ilvl w:val="0"/>
          <w:numId w:val="1"/>
        </w:numPr>
        <w:pBdr/>
        <w:tabs>
          <w:tab w:val="clear" w:pos="709"/>
          <w:tab w:val="left" w:pos="0" w:leader="none"/>
        </w:tabs>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Plata serviciilor se face exclusiv prin transfer bancar, în baza facturii emise de SC HOLOCONT EXPERT SRL. Termenul de plată este specificat în factură. Neplata la termen poate atrage penalități stabilite contractual.</w:t>
      </w:r>
    </w:p>
    <w:p>
      <w:pPr>
        <w:pStyle w:val="BodyText"/>
        <w:widowControl/>
        <w:numPr>
          <w:ilvl w:val="0"/>
          <w:numId w:val="0"/>
        </w:numPr>
        <w:pBdr/>
        <w:bidi w:val="0"/>
        <w:spacing w:lineRule="atLeast" w:line="330" w:before="0" w:after="120"/>
        <w:ind w:hanging="0" w:start="0" w:end="0"/>
        <w:jc w:val="start"/>
        <w:rPr>
          <w:rFonts w:ascii="Google Sans;Arial;sans-serif" w:hAnsi="Google Sans;Arial;sans-serif"/>
          <w:b w:val="false"/>
          <w:i w:val="false"/>
          <w:caps w:val="false"/>
          <w:smallCaps w:val="false"/>
          <w:color w:val="001D35"/>
          <w:spacing w:val="0"/>
          <w:sz w:val="24"/>
        </w:rPr>
      </w:pPr>
      <w:r>
        <w:rPr/>
      </w:r>
    </w:p>
    <w:p>
      <w:pPr>
        <w:pStyle w:val="BodyText"/>
        <w:widowControl/>
        <w:numPr>
          <w:ilvl w:val="0"/>
          <w:numId w:val="0"/>
        </w:numPr>
        <w:pBdr/>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5.</w:t>
      </w:r>
      <w:r>
        <w:rPr>
          <w:rFonts w:ascii="Google Sans;Arial;sans-serif" w:hAnsi="Google Sans;Arial;sans-serif"/>
          <w:b w:val="false"/>
          <w:i w:val="false"/>
          <w:caps w:val="false"/>
          <w:smallCaps w:val="false"/>
          <w:color w:val="001D35"/>
          <w:spacing w:val="0"/>
          <w:sz w:val="24"/>
        </w:rPr>
        <w:t>Politica de anulare</w:t>
      </w:r>
    </w:p>
    <w:p>
      <w:pPr>
        <w:pStyle w:val="BodyText"/>
        <w:widowControl/>
        <w:numPr>
          <w:ilvl w:val="0"/>
          <w:numId w:val="1"/>
        </w:numPr>
        <w:pBdr/>
        <w:tabs>
          <w:tab w:val="clear" w:pos="709"/>
          <w:tab w:val="left" w:pos="0" w:leader="none"/>
        </w:tabs>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Anularea serviciilor sau a contractului se poate face doar cu acordul ambelor părți. Orice modificare sau anulare trebuie transmisă în scris (e-mail sau alt mijloc de comunicare agreat).</w:t>
      </w:r>
    </w:p>
    <w:p>
      <w:pPr>
        <w:pStyle w:val="BodyText"/>
        <w:widowControl/>
        <w:numPr>
          <w:ilvl w:val="0"/>
          <w:numId w:val="0"/>
        </w:numPr>
        <w:pBdr/>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6.</w:t>
      </w:r>
      <w:r>
        <w:rPr>
          <w:rFonts w:ascii="Google Sans;Arial;sans-serif" w:hAnsi="Google Sans;Arial;sans-serif"/>
          <w:b w:val="false"/>
          <w:i w:val="false"/>
          <w:caps w:val="false"/>
          <w:smallCaps w:val="false"/>
          <w:color w:val="001D35"/>
          <w:spacing w:val="0"/>
          <w:sz w:val="24"/>
        </w:rPr>
        <w:t>Termene de livrare/predare</w:t>
      </w:r>
    </w:p>
    <w:p>
      <w:pPr>
        <w:pStyle w:val="BodyText"/>
        <w:widowControl/>
        <w:numPr>
          <w:ilvl w:val="0"/>
          <w:numId w:val="1"/>
        </w:numPr>
        <w:pBdr/>
        <w:tabs>
          <w:tab w:val="clear" w:pos="709"/>
          <w:tab w:val="left" w:pos="0" w:leader="none"/>
        </w:tabs>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Termenele de predare se stabilesc la momentul contractării. În cazul întârzierilor cauzate de client (ex: lipsa documentelor), termenele se pot prelungi corespunzător.</w:t>
      </w:r>
    </w:p>
    <w:p>
      <w:pPr>
        <w:pStyle w:val="BodyText"/>
        <w:widowControl/>
        <w:numPr>
          <w:ilvl w:val="0"/>
          <w:numId w:val="0"/>
        </w:numPr>
        <w:pBdr/>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7.</w:t>
      </w:r>
      <w:r>
        <w:rPr>
          <w:rFonts w:ascii="Google Sans;Arial;sans-serif" w:hAnsi="Google Sans;Arial;sans-serif"/>
          <w:b w:val="false"/>
          <w:i w:val="false"/>
          <w:caps w:val="false"/>
          <w:smallCaps w:val="false"/>
          <w:color w:val="001D35"/>
          <w:spacing w:val="0"/>
          <w:sz w:val="24"/>
        </w:rPr>
        <w:t>Confidențialitate</w:t>
      </w:r>
    </w:p>
    <w:p>
      <w:pPr>
        <w:pStyle w:val="BodyText"/>
        <w:widowControl/>
        <w:numPr>
          <w:ilvl w:val="0"/>
          <w:numId w:val="1"/>
        </w:numPr>
        <w:pBdr/>
        <w:tabs>
          <w:tab w:val="clear" w:pos="709"/>
          <w:tab w:val="left" w:pos="0" w:leader="none"/>
        </w:tabs>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Toate informațiile și documentele primite de la client sunt tratate cu maximă confidențialitate. SC HOLOCONT EXPERT SRL se angajează să nu divulge niciun fel de informație către terți fără acordul scris al clientului, cu excepția cazurilor prevăzute de lege.</w:t>
      </w:r>
    </w:p>
    <w:p>
      <w:pPr>
        <w:pStyle w:val="BodyText"/>
        <w:widowControl/>
        <w:pBdr/>
        <w:bidi w:val="0"/>
        <w:spacing w:lineRule="atLeast" w:line="330" w:before="0" w:after="120"/>
        <w:ind w:hanging="0" w:start="0" w:end="0"/>
        <w:jc w:val="start"/>
        <w:rPr>
          <w:rFonts w:ascii="Google Sans;Arial;sans-serif" w:hAnsi="Google Sans;Arial;sans-serif"/>
          <w:b w:val="false"/>
          <w:i w:val="false"/>
          <w:caps w:val="false"/>
          <w:smallCaps w:val="false"/>
          <w:color w:val="001D35"/>
          <w:spacing w:val="0"/>
          <w:sz w:val="24"/>
        </w:rPr>
      </w:pPr>
      <w:r>
        <w:rPr/>
      </w:r>
    </w:p>
    <w:p>
      <w:pPr>
        <w:pStyle w:val="BodyText"/>
        <w:widowControl/>
        <w:numPr>
          <w:ilvl w:val="0"/>
          <w:numId w:val="0"/>
        </w:numPr>
        <w:pBdr/>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8.</w:t>
      </w:r>
      <w:r>
        <w:rPr>
          <w:rFonts w:ascii="Google Sans;Arial;sans-serif" w:hAnsi="Google Sans;Arial;sans-serif"/>
          <w:b w:val="false"/>
          <w:i w:val="false"/>
          <w:caps w:val="false"/>
          <w:smallCaps w:val="false"/>
          <w:color w:val="001D35"/>
          <w:spacing w:val="0"/>
          <w:sz w:val="24"/>
        </w:rPr>
        <w:t>Răspundere</w:t>
      </w:r>
    </w:p>
    <w:p>
      <w:pPr>
        <w:pStyle w:val="BodyText"/>
        <w:widowControl/>
        <w:numPr>
          <w:ilvl w:val="0"/>
          <w:numId w:val="1"/>
        </w:numPr>
        <w:pBdr/>
        <w:tabs>
          <w:tab w:val="clear" w:pos="709"/>
          <w:tab w:val="left" w:pos="0" w:leader="none"/>
        </w:tabs>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SC HOLOCONT EXPERT SRL își asumă responsabilitatea pentru furnizarea serviciilor conform standardelor profesionale și prevederilor legale în vigoare. Firma nu poate fi considerată răspunzătoare pentru consecințe generate de informații incorecte sau incomplete furnizate de client.</w:t>
      </w:r>
    </w:p>
    <w:p>
      <w:pPr>
        <w:pStyle w:val="BodyText"/>
        <w:widowControl/>
        <w:pBdr/>
        <w:bidi w:val="0"/>
        <w:spacing w:lineRule="atLeast" w:line="330" w:before="0" w:after="120"/>
        <w:ind w:hanging="0" w:start="0" w:end="0"/>
        <w:jc w:val="start"/>
        <w:rPr>
          <w:rFonts w:ascii="Google Sans;Arial;sans-serif" w:hAnsi="Google Sans;Arial;sans-serif"/>
          <w:b w:val="false"/>
          <w:i w:val="false"/>
          <w:caps w:val="false"/>
          <w:smallCaps w:val="false"/>
          <w:color w:val="001D35"/>
          <w:spacing w:val="0"/>
          <w:sz w:val="24"/>
        </w:rPr>
      </w:pPr>
      <w:r>
        <w:rPr/>
      </w:r>
    </w:p>
    <w:p>
      <w:pPr>
        <w:pStyle w:val="BodyText"/>
        <w:widowControl/>
        <w:numPr>
          <w:ilvl w:val="0"/>
          <w:numId w:val="0"/>
        </w:numPr>
        <w:pBdr/>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9.</w:t>
      </w:r>
      <w:r>
        <w:rPr>
          <w:rFonts w:ascii="Google Sans;Arial;sans-serif" w:hAnsi="Google Sans;Arial;sans-serif"/>
          <w:b w:val="false"/>
          <w:i w:val="false"/>
          <w:caps w:val="false"/>
          <w:smallCaps w:val="false"/>
          <w:color w:val="001D35"/>
          <w:spacing w:val="0"/>
          <w:sz w:val="24"/>
        </w:rPr>
        <w:t>Acceptarea condițiilor</w:t>
      </w:r>
    </w:p>
    <w:p>
      <w:pPr>
        <w:pStyle w:val="BodyText"/>
        <w:widowControl/>
        <w:numPr>
          <w:ilvl w:val="0"/>
          <w:numId w:val="1"/>
        </w:numPr>
        <w:pBdr/>
        <w:tabs>
          <w:tab w:val="clear" w:pos="709"/>
          <w:tab w:val="left" w:pos="0" w:leader="none"/>
        </w:tabs>
        <w:bidi w:val="0"/>
        <w:spacing w:lineRule="atLeast" w:line="330" w:before="0" w:after="120"/>
        <w:ind w:hanging="0" w:start="0" w:end="0"/>
        <w:jc w:val="start"/>
        <w:rPr/>
      </w:pPr>
      <w:r>
        <w:rPr>
          <w:rFonts w:ascii="Google Sans;Arial;sans-serif" w:hAnsi="Google Sans;Arial;sans-serif"/>
          <w:b w:val="false"/>
          <w:i w:val="false"/>
          <w:caps w:val="false"/>
          <w:smallCaps w:val="false"/>
          <w:color w:val="001D35"/>
          <w:spacing w:val="0"/>
          <w:sz w:val="24"/>
        </w:rPr>
        <w:t>Prin contractarea serviciilor oferite de SC HOLOCONT EXPERT SRL, clientul declară că a citit, a înțeles și este de acord cu termenii și condițiile prezentate mai sus.</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Google Sans">
    <w:altName w:val="Arial"/>
    <w:charset w:val="00" w:characterSet="windows-125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TotalTime>
  <Application>LibreOffice/24.8.6.2$Windows_X86_64 LibreOffice_project/6d98ba145e9a8a39fc57bcc76981d1fb1316c60c</Application>
  <AppVersion>15.0000</AppVersion>
  <Pages>2</Pages>
  <Words>336</Words>
  <Characters>1946</Characters>
  <CharactersWithSpaces>2225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2025-05-29T12:54:39Z</dcterms:created>
  <dc:creator/>
  <dc:description/>
  <dc:language>en-US</dc:language>
  <cp:lastModifiedBy/>
  <dcterms:modified xsi:type="dcterms:W3CDTF">2025-05-29T13:19:32Z</dcterms:modified>
  <cp:revision>1</cp:revision>
  <dc:subject/>
  <dc:title/>
</cp:coreProperties>
</file>