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1.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Generalitati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Termenii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generale se vor aplica tuturor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vanzarilor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bunuri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 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SC VICCOMERT SRL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 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 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i 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pot fi modificate numai cu acordul expres scris al ambelor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Pe parcursul citirii acestui document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veti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intalni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urmatorii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termeni: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– 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societatea comerciala SC VICCOMERT SRL cu sediul social in Sat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Comuna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Strada Trifoiului Nr. 30B,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Judet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Ilfov</w:t>
      </w:r>
    </w:p>
    <w:p w:rsidR="00B254AA" w:rsidRPr="00B254AA" w:rsidRDefault="00B254AA" w:rsidP="00B254AA">
      <w:pPr>
        <w:numPr>
          <w:ilvl w:val="0"/>
          <w:numId w:val="1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1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Inregistrata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la registrul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comertului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numarul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J23/3566/30.05.2023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,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 CUI RO34070744.</w:t>
      </w:r>
    </w:p>
    <w:p w:rsidR="00B254AA" w:rsidRPr="00B254AA" w:rsidRDefault="00B254AA" w:rsidP="00B254AA">
      <w:pPr>
        <w:numPr>
          <w:ilvl w:val="0"/>
          <w:numId w:val="2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2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 – persoana, firma, companie sau alta entitate juridica ce emite o Comanda.</w:t>
      </w:r>
    </w:p>
    <w:p w:rsidR="00B254AA" w:rsidRPr="00B254AA" w:rsidRDefault="00B254AA" w:rsidP="00B254AA">
      <w:pPr>
        <w:numPr>
          <w:ilvl w:val="0"/>
          <w:numId w:val="3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3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Bunuri si Servicii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– orice produs sau serviciu, inclusiv documentele si serviciile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mentionate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Comanda,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urmeaza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fi furnizate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numPr>
          <w:ilvl w:val="0"/>
          <w:numId w:val="4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4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Comanda 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– un document electronic ce intervine ca forma de comunicare intre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prin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de acord sa livreze Bunurile si Serviciile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de acord sa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primeasca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aceste Bunuri si Servicii si sa achite contravaloare lor.</w:t>
      </w:r>
    </w:p>
    <w:p w:rsidR="00B254AA" w:rsidRPr="00B254AA" w:rsidRDefault="00B254AA" w:rsidP="00B254AA">
      <w:pPr>
        <w:numPr>
          <w:ilvl w:val="0"/>
          <w:numId w:val="5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5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Contract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– o Comanda confirmata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numPr>
          <w:ilvl w:val="0"/>
          <w:numId w:val="6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6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Drepturi de proprietate Intelectuala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– toate drepturile imateriale cum ar fi dreptul de autor si drepturi in natura de autor, know-how, drepturile de baza de date, drepturi de proiectare, drepturi de model, patente,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marci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inregistrate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inregistrari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ale numelor de domenii pentru oricare din cele de mai sus.</w:t>
      </w:r>
    </w:p>
    <w:p w:rsidR="00B254AA" w:rsidRPr="00B254AA" w:rsidRDefault="00B254AA" w:rsidP="00B254AA">
      <w:pPr>
        <w:numPr>
          <w:ilvl w:val="0"/>
          <w:numId w:val="7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</w:p>
    <w:p w:rsidR="00B254AA" w:rsidRPr="00B254AA" w:rsidRDefault="00B254AA" w:rsidP="00B254AA">
      <w:pPr>
        <w:numPr>
          <w:ilvl w:val="1"/>
          <w:numId w:val="7"/>
        </w:numPr>
        <w:shd w:val="clear" w:color="auto" w:fill="FBFCFC"/>
        <w:spacing w:after="0" w:line="240" w:lineRule="auto"/>
        <w:ind w:left="0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Specificatii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– toate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specificatiile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si/sau descrierile Bunurilor si Serviciilor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asa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cum sunt precizate in Comanda.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2. Termeni Contractuali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Prin lansarea unei comenzi electronice sau telefonice pe site-ul ingradit.ro,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de acord cu forma de comunicare (telefonica sau Email) prin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isi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deruleaza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operatiunile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Comanda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contine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urmatoarele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documente: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1. Comanda (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impreuna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mentiunile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clare asupra datelor de livrare si facturare)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sale specifice.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2.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Specificatiile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(acolo unde este cazul).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3. Termeni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Daca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confirma comanda, acest lucru va implica o acceptare completa a termenilor Comenzii. Acceptarea comenzii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considera finalizata atunci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cand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exista o confirmare verbala (telefonica) sau electronica (Email) din partea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lastRenderedPageBreak/>
        <w:t>Vanzatorului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necesita o confirmare de primire din partea acestuia.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nu considera nici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-un caz, o comanda neconfirmata ca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avand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valoarea unui Contract. Prezentul Contract intra in vigoare la confirmarea Comenzii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Confirmarea se face telefonic sau electronic (Email). Termenii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generale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vor sta la baza Contractului astfel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incheiat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drept completare a acestora fiind Certificatul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emis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sau un furnizor al acestuia.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2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Drepturi si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Obligatii</w:t>
      </w:r>
      <w:proofErr w:type="spellEnd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Vanzator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prezentate pe site-ul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au caracter informativ si pot fi modificate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o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anuntare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prealabila. De asemenea, din considerente legate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spatiu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coerenta structurii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descrierile produselor pot fi incomplete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insa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face efort de a prezenta cea mai relevanta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pentru ca fiecare produs sa fie utilizat in parametrii pentru care a fost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achizitionat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;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isi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utiliza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cunostintele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profesionale si tehnice pentru a atinge rezultatul stipulat in Comanda si va livra Bunurile si Serviciile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indeplinesc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cerintele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nevoile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specificatiile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;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Comunicarea cu magazinul se poate face prin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interactiunea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acesta, postarea opiniilor privind produsele sau comunicarea prin adresele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mentionate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sectiunea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„contact”. Vor fi excluse din site sau ignorate,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pareri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adresari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contin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injurii sau un limbaj neadecvat.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are libertatea de a gestiona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primite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fi nevoit sa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aduca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justificari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pentru aceasta.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3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Termene si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Penalitati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In cazul in care nu pot fi respectate termenele de livrare si/sau pornire a Comenzii,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obligat sa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anunte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termenul estimat de finalizare 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livrarii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avea dreptul sa revendice daune suplimentare de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cand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permis de lege, in cazul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neindeplinirii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totale sau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partiale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din partea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executarii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Contractului in conformitate cu termenele stabilite.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In cazul in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primeste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eronate legate de facturarea sau livrarea produselor, se va stabili un nou termen de onorare a comenzii, acesta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incadrandu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-se in termen de 3 zile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lucratoare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4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Facturare si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Plati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Pretul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modalitatea de plata si termenul de plata sunt specificate in Comanda.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emite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o factura pentru Bunuri si Servicii si va fi livrata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impreuna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coletul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Obligatia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de a furniza toate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necesare emiterii facturii conform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legislatiei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vigoare.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5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Riscuri si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Responsabilitati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a) Livrare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Livrarea produselor comandate se face prin firma de curierat rapid 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Fan Courier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localitatile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aflate in aria sa de acoperire, daca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locatia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indicata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dumneavoastra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afla in afara ariei de acoperire atunci pentru distanta de km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aditionali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va percepe o taxa 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lastRenderedPageBreak/>
        <w:t xml:space="preserve">de 0,95 lei/ km, TVA inclus. Livrarea se face doar pe teritoriul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Romaniei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Pentru a verifica aria de acoperire taxele pentru km suplimentari a curieratului Fan Courier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accesati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acest link: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– </w:t>
      </w:r>
      <w:hyperlink r:id="rId5" w:tgtFrame="_blank" w:history="1">
        <w:r w:rsidRPr="00B254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o-RO"/>
          </w:rPr>
          <w:t>www.fancourier.ro/acoperire/</w:t>
        </w:r>
      </w:hyperlink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Costurile de livrare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difera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functie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comanda,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completarea datelor din formularului pentru comanda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aparea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taxa de livrare. Taxa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afisata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comanda poate suferi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modificari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prealabil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informa telefonic sau pe email.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Pentru estimarea costului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livrarii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– </w:t>
      </w:r>
      <w:hyperlink r:id="rId6" w:history="1">
        <w:r w:rsidRPr="00B254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o-RO"/>
          </w:rPr>
          <w:t>www.fancourier.ro/estimare-cost/</w:t>
        </w:r>
      </w:hyperlink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Procesarea comenzilor de pe site se face imediat ce comanda a fost confirmata prin Email sau telefonic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unul dintre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consultantii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nostri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doar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aceasta comanda va fi expediata.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br/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Comenzile plasate in zilele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lucratoare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, pana la ora 16.00 – vor fi expediate in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aceeasi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zi si livrate in 24 si maxim 48 de ore. Comenzile plasate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ora 16.00, vor fi expediate in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urmatoarea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zi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lucratoare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**.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Durata de expediere a produselor in mod normal se face in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 24 ore si maxim 48 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 ore de la confirmarea comenzii.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Comenzile plasate: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1. ** Vineri pana la ora 16.00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, vor fi livrate in cursul zilei de 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luni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sau la cererea dvs. in ziua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sambata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printr-o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mentiune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care o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plasati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sectiunea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finalizare a comenzii in rubrica ”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Lasati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un mesaj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” sau pe Email </w:t>
      </w:r>
      <w:hyperlink r:id="rId7" w:history="1">
        <w:r w:rsidRPr="00B254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o-RO"/>
          </w:rPr>
          <w:t>viccomert@gmail.com</w:t>
        </w:r>
      </w:hyperlink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2. ** Vineri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orele 16.00,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sambata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si duminica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, vor fi procesate si expediate in cursul zilei de 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luni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si livrate in 24 si maxim 48 ore,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expediere.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Daca, in anumite cazuri, produsul nu se afla pe stoc, un consultant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comunica telefonic sau pe e-mail durata de expediere a produselor comandate sau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recomanda produse similare.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Incasarea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banilor se va face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agentul care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livreaza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produsele cu plata ramburs. Valoarea produselor este cea confirmata telefonic cu unul dintre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reprezentantii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nostri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Valoarea produselor va fi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mentionata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in factura care va fi transmisa pe 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Email-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ul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dvs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in momentul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finalizarii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comenzii.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In cazul in care clientul nu este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gasit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la adresa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mentionata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, curierul va reveni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inca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o data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ce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reuseste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sa ia contact cu acesta. Daca si de aceasta data clientul nu este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gasit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, comanda va fi anulata si produsul returnat la sediul Ingradit.ro, clientul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urmand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sa suporte costurile unei noi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livrari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, indiferent de valoarea produselor comandate.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b) Transport – Ambalare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In afara de cazul in care este agreat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diferit,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descarca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riscurile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responsabilitatile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asociate cu Bunurile si Serviciile in momentul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lastRenderedPageBreak/>
        <w:t>predarii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acestora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societatea de curierat cu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colaboreaza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reprezentantul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asigura ambalarea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corespunzatoare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Bunurilor si Serviciilor si va asigura transmiterea documentelor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insotitoare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efectua livrarea Bunurilor si Serviciilor pe teritoriul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Romaniei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6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. Acceptarea, Returnarea produselor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Receptia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produselor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reprezinta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acceptul clientului ca produsele au ajuns in stare buna si corespund cantitativ si calitativ cu ceea ce s-a comandat si are loc in momentul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predarii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/primirii coletul.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Acceptarea definitiva va fi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facuta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atunci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cand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Bunurile si Serviciile sunt conforme cu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specificatiile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tehnice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mentionate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Comanda. In cazul in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descopera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ca produsele livrate sau serviciile furnizate nu sunt conforme caracteristicilor tehnice, atunci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aduce la conformitate Produsele si Serviciile. Conform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legislatiei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vigoare,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renuntarea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aplicabila doar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clientilor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persoane fizice. Astfel, consumatorul are dreptul sa notifice in scris comerciantul ca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renunta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penalitati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invocarea unui motiv, in termen de 14 zile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lucratoare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la primirea produsului sau, in cazul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prestarilor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servicii, de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incheierea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contractului.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• Returnarea se face la sediul:</w:t>
      </w: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 Sat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, Comuna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, Strada Trifoiului Nr. 30B,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Judet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Ilfof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• Cheltuielile de returnare vor fi suportate de client conform art. 7 din OG nr. 130/2000.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receptionarea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produsului returnat, contravaloarea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marfii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returnate se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plati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termen de maxim 10 de zile de la data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notificarii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scris de returnare. Se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ramburseaza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doar valoarea produsului,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fara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taxele de transport.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 cazurile in care produsele returnate prezinta deteriorate sau incomplete, ne rezervam dreptul de a decide acceptarea returului.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Pasii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care trebuie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urmati</w:t>
      </w:r>
      <w:proofErr w:type="spellEnd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1. Completarea FORMULARULUI DE RETUR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2. Va rugam sa va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asigurati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ca pe colet este aplicata o eticheta care sa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contina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urmatoarele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informatii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: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– Expeditor: Nume Prenume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– Adresa: Str. Nr.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Oras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Judet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– Destinatar: SC VICCOMERT SRL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– Adresa: Sat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Comuna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Dobroesti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Strada Trifoiului Nr. 30B,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Judet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Ilfof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10. </w:t>
      </w:r>
      <w:proofErr w:type="spellStart"/>
      <w:r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Garantii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ca produsele comercializate nu sunt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contrafacute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lastRenderedPageBreak/>
        <w:t xml:space="preserve">Toate produsele comercializate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r w:rsidR="00EB1F0C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VICCOMERT SRL 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beneficiaza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termen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conform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legislatiei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vigoare si politicilor comerciale ale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producatorilor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Produsele sunt noi si provin din surse autorizate de fiecare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producator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parte. Nu se poate invoca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utilizarii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improprii sau incorecte a produsului sau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deteriorarii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obiecte contondente.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produselor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achizitionate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</w:t>
      </w:r>
      <w:r w:rsidR="00EB1F0C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la VICCOMERT SRL</w:t>
      </w: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este asigurata</w:t>
      </w:r>
      <w:r w:rsidR="00EB1F0C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. 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Produsele ambalate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corespunzator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vor fi expediate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impreuna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cu certificat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aferent.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Daca produsul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achizitionat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dovedeste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fi defect in perioada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garantiei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aveti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nevoie de ajutor, va rugam sa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contactati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echipa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noastra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Relatii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Clienti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, prin Email </w:t>
      </w:r>
      <w:hyperlink r:id="rId8" w:history="1">
        <w:r w:rsidRPr="00B254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o-RO"/>
          </w:rPr>
          <w:t>viccomert@gamil.com</w:t>
        </w:r>
      </w:hyperlink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 sau la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numarul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telefon </w:t>
      </w:r>
      <w:hyperlink r:id="rId9" w:history="1">
        <w:r w:rsidRPr="00B254A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o-RO"/>
          </w:rPr>
          <w:t>0737214304</w:t>
        </w:r>
      </w:hyperlink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7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.Transferul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proprietatii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Proprietatea asupra Bunurilor si Serviciilor va fi transferata la momentul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efectuarii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platii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locatia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indicata in comanda (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intelegand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prin livrare – semnarea de primire a documentului de transport furnizat de curier sau semnarea de primire pe factura fiscala in cazul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livrarilor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efectuate de personalul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Vanzatorului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).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8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Raspundere</w:t>
      </w:r>
      <w:proofErr w:type="spellEnd"/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nu se face responsabil pentru daune de orice fel pe 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sau oricare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terta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parte o poate suferi drept urmare 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indeplinirii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catre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oricarei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obligatiile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sale conform Comenzii si pentru daune care rezulta din utilizarea Bunurilor si Serviciilor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dupa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livrare si in special pentru pierderea produselor.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Vanzatorul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va fi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raspunzator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cazul in care sub-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contractantii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si/sau partenerii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sai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orice fel,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implicati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executarea Comenzii, nu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indeplinesc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oricare din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obligatiile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contractuale.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9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. </w:t>
      </w:r>
      <w:proofErr w:type="spellStart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Forta</w:t>
      </w:r>
      <w:proofErr w:type="spellEnd"/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 xml:space="preserve"> Majora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Forta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majora este evenimentul imprevizibil, in afara controlului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care nu poate fi evitat. Nici una din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nu va fi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raspunzatoare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pentru neexecutarea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obligatiilor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sale contractuale, daca o astfel de neexecutare se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datoreaza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unui eveniment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forta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majora.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10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. Legea aplicabila</w:t>
      </w:r>
    </w:p>
    <w:p w:rsidR="00F94E08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Prezentul contract este supus legii romane. Eventualele litigii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aparute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intre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Vanzator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Cumparator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se vor rezolva pe cale amiabila sau, in cazul in care aceasta nu va fi posibila, litigiile vor fi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solutionate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instantele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judecatoresti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romane competente.</w:t>
      </w:r>
    </w:p>
    <w:p w:rsidR="00B254AA" w:rsidRPr="00B254AA" w:rsidRDefault="00F94E08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11</w:t>
      </w:r>
      <w:r w:rsidR="00B254AA" w:rsidRPr="00B254AA">
        <w:rPr>
          <w:rFonts w:ascii="Arial" w:eastAsia="Times New Roman" w:hAnsi="Arial" w:cs="Arial"/>
          <w:b/>
          <w:bCs/>
          <w:color w:val="020101"/>
          <w:sz w:val="24"/>
          <w:szCs w:val="24"/>
          <w:lang w:eastAsia="ro-RO"/>
        </w:rPr>
        <w:t>. Alte prevederi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in contract vor fi considerate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contractanti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independenti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si nici uneia din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nu i se acorda dreptul sau autoritatea de a asuma sau crea orice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obligatie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pe seama sau in dauna celeilalte. Termenii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din acest contract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inlocuiesc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alte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intelegeri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anterioare scrise sau verbale dintre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referitoare la subiectul prezentului Contract si nu pot fi modificate sau schimbate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decat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prin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intelegere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scrisa semnata de ambele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parti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.</w:t>
      </w:r>
    </w:p>
    <w:p w:rsidR="00B254AA" w:rsidRPr="00B254AA" w:rsidRDefault="00B254AA" w:rsidP="00B254AA">
      <w:pPr>
        <w:shd w:val="clear" w:color="auto" w:fill="FBFCFC"/>
        <w:spacing w:after="100" w:afterAutospacing="1" w:line="240" w:lineRule="auto"/>
        <w:rPr>
          <w:rFonts w:ascii="Arial" w:eastAsia="Times New Roman" w:hAnsi="Arial" w:cs="Arial"/>
          <w:color w:val="020101"/>
          <w:sz w:val="24"/>
          <w:szCs w:val="24"/>
          <w:lang w:eastAsia="ro-RO"/>
        </w:rPr>
      </w:pPr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lastRenderedPageBreak/>
        <w:t xml:space="preserve">Fiind de acord cu aceste Termene si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, clientul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isi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asuma in totalitate </w:t>
      </w:r>
      <w:proofErr w:type="spellStart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>conditiile</w:t>
      </w:r>
      <w:proofErr w:type="spellEnd"/>
      <w:r w:rsidRPr="00B254AA">
        <w:rPr>
          <w:rFonts w:ascii="Arial" w:eastAsia="Times New Roman" w:hAnsi="Arial" w:cs="Arial"/>
          <w:color w:val="020101"/>
          <w:sz w:val="24"/>
          <w:szCs w:val="24"/>
          <w:lang w:eastAsia="ro-RO"/>
        </w:rPr>
        <w:t xml:space="preserve"> de mai sus.</w:t>
      </w:r>
    </w:p>
    <w:p w:rsidR="001C58FC" w:rsidRDefault="001C58FC">
      <w:bookmarkStart w:id="0" w:name="_GoBack"/>
      <w:bookmarkEnd w:id="0"/>
    </w:p>
    <w:sectPr w:rsidR="001C58FC" w:rsidSect="0047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27B7F"/>
    <w:multiLevelType w:val="multilevel"/>
    <w:tmpl w:val="1A64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C319F"/>
    <w:multiLevelType w:val="multilevel"/>
    <w:tmpl w:val="AB3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626F6"/>
    <w:multiLevelType w:val="multilevel"/>
    <w:tmpl w:val="A9C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D33A2"/>
    <w:multiLevelType w:val="multilevel"/>
    <w:tmpl w:val="1C4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3433D"/>
    <w:multiLevelType w:val="multilevel"/>
    <w:tmpl w:val="895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D5ABD"/>
    <w:multiLevelType w:val="multilevel"/>
    <w:tmpl w:val="A3C6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95C2C"/>
    <w:multiLevelType w:val="multilevel"/>
    <w:tmpl w:val="81EC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AA"/>
    <w:rsid w:val="001C58FC"/>
    <w:rsid w:val="0047310B"/>
    <w:rsid w:val="00A43055"/>
    <w:rsid w:val="00B254AA"/>
    <w:rsid w:val="00EB1F0C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D3FA"/>
  <w15:chartTrackingRefBased/>
  <w15:docId w15:val="{C7782250-59D1-4879-AD6D-D52D3795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comert@gam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com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ncourier.ro/estimare-c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ncourier.ro/acoperir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737214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1898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3</cp:revision>
  <dcterms:created xsi:type="dcterms:W3CDTF">2024-03-14T17:50:00Z</dcterms:created>
  <dcterms:modified xsi:type="dcterms:W3CDTF">2024-03-14T18:04:00Z</dcterms:modified>
</cp:coreProperties>
</file>