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C4" w:rsidRPr="00C70EC4" w:rsidRDefault="00C70EC4" w:rsidP="00C70EC4">
      <w:pPr>
        <w:shd w:val="clear" w:color="auto" w:fill="FFFFFF"/>
        <w:spacing w:after="240" w:line="240" w:lineRule="atLeast"/>
        <w:ind w:left="0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proofErr w:type="spellStart"/>
      <w:r w:rsidRPr="00C70EC4">
        <w:rPr>
          <w:rFonts w:ascii="Arial" w:eastAsia="Times New Roman" w:hAnsi="Arial" w:cs="Arial"/>
          <w:color w:val="333333"/>
          <w:kern w:val="36"/>
          <w:sz w:val="36"/>
          <w:szCs w:val="36"/>
        </w:rPr>
        <w:t>Politica</w:t>
      </w:r>
      <w:proofErr w:type="spellEnd"/>
      <w:r w:rsidRPr="00C70EC4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333333"/>
          <w:kern w:val="36"/>
          <w:sz w:val="36"/>
          <w:szCs w:val="36"/>
        </w:rPr>
        <w:t>Retur</w:t>
      </w:r>
      <w:proofErr w:type="spellEnd"/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proofErr w:type="spellStart"/>
      <w:r w:rsidRPr="00C70EC4">
        <w:rPr>
          <w:rFonts w:ascii="Arial" w:eastAsia="Times New Roman" w:hAnsi="Arial" w:cs="Arial"/>
          <w:b/>
          <w:bCs/>
          <w:color w:val="666666"/>
          <w:sz w:val="17"/>
        </w:rPr>
        <w:t>Anularea</w:t>
      </w:r>
      <w:proofErr w:type="spellEnd"/>
      <w:r w:rsidRPr="00C70EC4">
        <w:rPr>
          <w:rFonts w:ascii="Arial" w:eastAsia="Times New Roman" w:hAnsi="Arial" w:cs="Arial"/>
          <w:b/>
          <w:bCs/>
          <w:color w:val="666666"/>
          <w:sz w:val="17"/>
        </w:rPr>
        <w:t xml:space="preserve"> – 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Dupa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anularea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unei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tranzactii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prin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card,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banca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emitenta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debloca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suma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alocata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contul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clientului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termen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1-30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zile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,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functie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politica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acesteia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proofErr w:type="spellStart"/>
      <w:r w:rsidRPr="00C70EC4">
        <w:rPr>
          <w:rFonts w:ascii="Arial" w:eastAsia="Times New Roman" w:hAnsi="Arial" w:cs="Arial"/>
          <w:b/>
          <w:bCs/>
          <w:color w:val="666666"/>
          <w:sz w:val="17"/>
        </w:rPr>
        <w:t>Rambursarea</w:t>
      </w:r>
      <w:proofErr w:type="spellEnd"/>
      <w:r w:rsidRPr="00C70EC4">
        <w:rPr>
          <w:rFonts w:ascii="Arial" w:eastAsia="Times New Roman" w:hAnsi="Arial" w:cs="Arial"/>
          <w:b/>
          <w:bCs/>
          <w:color w:val="666666"/>
          <w:sz w:val="17"/>
        </w:rPr>
        <w:t>/|</w:t>
      </w:r>
      <w:proofErr w:type="spellStart"/>
      <w:r w:rsidRPr="00C70EC4">
        <w:rPr>
          <w:rFonts w:ascii="Arial" w:eastAsia="Times New Roman" w:hAnsi="Arial" w:cs="Arial"/>
          <w:b/>
          <w:bCs/>
          <w:color w:val="666666"/>
          <w:sz w:val="17"/>
        </w:rPr>
        <w:t>Restituirea</w:t>
      </w:r>
      <w:proofErr w:type="spellEnd"/>
      <w:r w:rsidRPr="00C70EC4">
        <w:rPr>
          <w:rFonts w:ascii="Arial" w:eastAsia="Times New Roman" w:hAnsi="Arial" w:cs="Arial"/>
          <w:b/>
          <w:bCs/>
          <w:color w:val="666666"/>
          <w:sz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b/>
          <w:bCs/>
          <w:color w:val="666666"/>
          <w:sz w:val="17"/>
        </w:rPr>
        <w:t>Tranzactiei</w:t>
      </w:r>
      <w:proofErr w:type="spellEnd"/>
      <w:r w:rsidRPr="00C70EC4">
        <w:rPr>
          <w:rFonts w:ascii="Arial" w:eastAsia="Times New Roman" w:hAnsi="Arial" w:cs="Arial"/>
          <w:b/>
          <w:bCs/>
          <w:color w:val="666666"/>
          <w:sz w:val="17"/>
        </w:rPr>
        <w:t xml:space="preserve"> – 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Pentru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comenzile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platite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cardul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suma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acelasi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card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utilizat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la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tranzactionare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,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decurs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maxim 30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zile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la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acceptarea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returului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Conform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legislatiei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romane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vigoare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(O.G. 130/2000),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cumparatorul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dreptul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notifice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scris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DSF SAN CONSULTING SRL ca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doreste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renunte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la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achizitionate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,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fara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penalitati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fara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invocarea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unui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motiv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.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Termenul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acceptat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returnare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este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14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zile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.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Renuntarea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la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cumpararea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este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valabila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numai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pentru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persoanele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fizice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(conf art. 2 lit. b).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Contractele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furnizare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pot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denuntate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unilateral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se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accepta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prin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natura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pot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sau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care se pot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degrada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/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deteriora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rapid (conf art. 10 lit. c).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/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trebuie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fie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aceeasi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stare in care 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fost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livrat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,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adica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:</w:t>
      </w:r>
      <w:r w:rsidRPr="00C70EC4">
        <w:rPr>
          <w:rFonts w:ascii="Arial" w:eastAsia="Times New Roman" w:hAnsi="Arial" w:cs="Arial"/>
          <w:color w:val="666666"/>
          <w:sz w:val="17"/>
          <w:szCs w:val="17"/>
        </w:rPr>
        <w:br/>
        <w:t xml:space="preserve">–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fie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ambalajul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original (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inclusiv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folia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protectoare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daca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aceasta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exista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).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Ambalajul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trebuie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fie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degradat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br/>
        <w:t xml:space="preserve">–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sigiliul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(in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cazul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care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exista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)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fie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desfacut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/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rupt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br/>
        <w:t xml:space="preserve">–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prezinta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urme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uzura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,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modificare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sau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consum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br/>
        <w:t xml:space="preserve">–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etichetele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traducerea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limba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romana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fie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dezlipite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br/>
        <w:t xml:space="preserve">–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factura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fiscala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,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certificatul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calitate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conformtitate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fie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original</w:t>
      </w:r>
      <w:r w:rsidRPr="00C70EC4">
        <w:rPr>
          <w:rFonts w:ascii="Arial" w:eastAsia="Times New Roman" w:hAnsi="Arial" w:cs="Arial"/>
          <w:color w:val="666666"/>
          <w:sz w:val="17"/>
          <w:szCs w:val="17"/>
        </w:rPr>
        <w:br/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Clientul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returneaza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suporta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cheltuielile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transport.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momentul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receptionarii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produsului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se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verifica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daca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acesta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indeplineste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conditiile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mentionate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mai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sus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,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caz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contrar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refuzat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la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Coletele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contin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alte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decat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notificate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pentru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acceptate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DSF SAN CONSULTING SRL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este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absolvit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orice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responsabilitate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privind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primirea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retrunate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cazul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care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produsule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au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fost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deteriorate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timpul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transportului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ca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urmarii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ambalarii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necorespunzatoare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Contravaloarea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acceptate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la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DSF SAN CONSULTING SRL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clientului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maxim 30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zile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la data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returnarii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.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Taxele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transport nu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In mod exceptional,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returnarea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se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poate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face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cheltuiala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DSF SAN CONSULTING SRL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numai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cazul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care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livrate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nu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sunt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conforme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specificatiilor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comanda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cumparatorului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sau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prezinta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vicii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fabricatie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numai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cazul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care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cumparatorul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notificat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scris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aceste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probleme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termen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maxim 24 de ore de la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receptionarea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comenzii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.</w:t>
      </w:r>
    </w:p>
    <w:p w:rsidR="00C70EC4" w:rsidRPr="00C70EC4" w:rsidRDefault="00C70EC4" w:rsidP="00C70EC4">
      <w:pPr>
        <w:ind w:left="0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Regulile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privind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restituirea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starea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originala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a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se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aplica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, cu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exceptia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situatiilor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in care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viciile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de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fabricatie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s-au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constatat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dupa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desigilarea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C70EC4">
        <w:rPr>
          <w:rFonts w:ascii="Arial" w:eastAsia="Times New Roman" w:hAnsi="Arial" w:cs="Arial"/>
          <w:color w:val="666666"/>
          <w:sz w:val="17"/>
          <w:szCs w:val="17"/>
        </w:rPr>
        <w:t>produselor</w:t>
      </w:r>
      <w:proofErr w:type="spellEnd"/>
      <w:r w:rsidRPr="00C70EC4">
        <w:rPr>
          <w:rFonts w:ascii="Arial" w:eastAsia="Times New Roman" w:hAnsi="Arial" w:cs="Arial"/>
          <w:color w:val="666666"/>
          <w:sz w:val="17"/>
          <w:szCs w:val="17"/>
        </w:rPr>
        <w:t>.</w:t>
      </w:r>
    </w:p>
    <w:p w:rsidR="00FB645F" w:rsidRDefault="00FB645F"/>
    <w:sectPr w:rsidR="00FB645F" w:rsidSect="00FB6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0EC4"/>
    <w:rsid w:val="00152A75"/>
    <w:rsid w:val="00C70EC4"/>
    <w:rsid w:val="00FB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6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5F"/>
  </w:style>
  <w:style w:type="paragraph" w:styleId="Heading1">
    <w:name w:val="heading 1"/>
    <w:basedOn w:val="Normal"/>
    <w:link w:val="Heading1Char"/>
    <w:uiPriority w:val="9"/>
    <w:qFormat/>
    <w:rsid w:val="00C70EC4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E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70EC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0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2023-10-09T08:42:00Z</dcterms:created>
  <dcterms:modified xsi:type="dcterms:W3CDTF">2023-10-09T08:42:00Z</dcterms:modified>
</cp:coreProperties>
</file>