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FDD0"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t>1. DEFINITII SI TERMENI</w:t>
      </w:r>
    </w:p>
    <w:p w14:paraId="4547F05A"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Viatrix </w:t>
      </w:r>
      <w:r w:rsidRPr="00A6764C">
        <w:rPr>
          <w:rFonts w:ascii="Lato" w:eastAsia="Times New Roman" w:hAnsi="Lato" w:cs="Times New Roman"/>
          <w:color w:val="222222"/>
          <w:sz w:val="23"/>
          <w:szCs w:val="23"/>
          <w:lang w:eastAsia="ro-RO"/>
        </w:rPr>
        <w:t>– este denumirea comerciala a Viatrix Star 2004 S.R.L., persoana juridica de nationalitate romana, avand sediul social in Bucuresti, Ghencea nr. 1, sector 6, avand numar de ordine in Registrul Comertului J40/11245/2004 , cod unic de inregistrare fiscala RO16594066.</w:t>
      </w:r>
    </w:p>
    <w:p w14:paraId="73DC73B9"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Vanzator </w:t>
      </w:r>
      <w:r w:rsidRPr="00A6764C">
        <w:rPr>
          <w:rFonts w:ascii="Lato" w:eastAsia="Times New Roman" w:hAnsi="Lato" w:cs="Times New Roman"/>
          <w:color w:val="222222"/>
          <w:sz w:val="23"/>
          <w:szCs w:val="23"/>
          <w:lang w:eastAsia="ro-RO"/>
        </w:rPr>
        <w:t>– Viatrix Star 2004 S.R.L.</w:t>
      </w:r>
    </w:p>
    <w:p w14:paraId="6B5087E6"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Cumparator</w:t>
      </w:r>
      <w:r w:rsidRPr="00A6764C">
        <w:rPr>
          <w:rFonts w:ascii="Lato" w:eastAsia="Times New Roman" w:hAnsi="Lato" w:cs="Times New Roman"/>
          <w:color w:val="222222"/>
          <w:sz w:val="23"/>
          <w:szCs w:val="23"/>
          <w:lang w:eastAsia="ro-RO"/>
        </w:rPr>
        <w:t> – poate fi orice persoana fizica care are varsta peste 16 ani sau persoana juridica sau orice entitate juridica care efectueaza o Comanda.</w:t>
      </w:r>
    </w:p>
    <w:p w14:paraId="0B7A80F6"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Client</w:t>
      </w:r>
      <w:r w:rsidRPr="00A6764C">
        <w:rPr>
          <w:rFonts w:ascii="Lato" w:eastAsia="Times New Roman" w:hAnsi="Lato" w:cs="Times New Roman"/>
          <w:color w:val="222222"/>
          <w:sz w:val="23"/>
          <w:szCs w:val="23"/>
          <w:lang w:eastAsia="ro-RO"/>
        </w:rPr>
        <w:t> – poate fi orice persoana fizica care are varsta peste 16 ani sau persoana juridica care are sau obtine acces la CONTINUT, prin orice mijloc de comunicare pus la dispozitie de catre Viatrix(electronic, telefonic, etc) sau in baza unui acord de utilizare existent intre Viatrix si acesta si care necesita utilizarea Site-ului.</w:t>
      </w:r>
    </w:p>
    <w:p w14:paraId="75B22153"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4DB563B0"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Cosul meu</w:t>
      </w:r>
      <w:r w:rsidRPr="00A6764C">
        <w:rPr>
          <w:rFonts w:ascii="Lato" w:eastAsia="Times New Roman" w:hAnsi="Lato" w:cs="Times New Roman"/>
          <w:color w:val="222222"/>
          <w:sz w:val="23"/>
          <w:szCs w:val="23"/>
          <w:lang w:eastAsia="ro-RO"/>
        </w:rPr>
        <w:t> – sectiune din Cont care permite Cumparatorului/Utilizatorului sa adauge Bunuri sau Servicii pe care doreste sa le achizitionezela momentul adaugarii sau la un moment ulterior; in cazul in care Bunurile sau Serviciile nu sunt achizitionate la momentul adaugarii prin efectuarea Comenzii, Cumparatorul/Utilizatorul va beneficia de serviciul oferit de catre Vanzator de urmarire a Bunurilor si Serviciilor prin primirea de Comunicari Comerciale din partea acestuia.</w:t>
      </w:r>
    </w:p>
    <w:p w14:paraId="42BE3E90"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Site</w:t>
      </w:r>
      <w:r w:rsidRPr="00A6764C">
        <w:rPr>
          <w:rFonts w:ascii="Lato" w:eastAsia="Times New Roman" w:hAnsi="Lato" w:cs="Times New Roman"/>
          <w:color w:val="222222"/>
          <w:sz w:val="23"/>
          <w:szCs w:val="23"/>
          <w:lang w:eastAsia="ro-RO"/>
        </w:rPr>
        <w:t> – magazinul online gazduit la adresa web tamplarie.com si subdomeniile acestuia.</w:t>
      </w:r>
    </w:p>
    <w:p w14:paraId="1772FC2C"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Comanda </w:t>
      </w:r>
      <w:r w:rsidRPr="00A6764C">
        <w:rPr>
          <w:rFonts w:ascii="Lato" w:eastAsia="Times New Roman" w:hAnsi="Lato" w:cs="Times New Roman"/>
          <w:color w:val="222222"/>
          <w:sz w:val="23"/>
          <w:szCs w:val="23"/>
          <w:lang w:eastAsia="ro-RO"/>
        </w:rPr>
        <w:t>– un document electronic ce intervine ca forma de comunicare intre Vanzator si Cumparator prin care Cumparatorul transmite Vanzatorului, prin intermediul Site-ului intentia sa de a achizitiona Bunuri si Servicii de pe Site.</w:t>
      </w:r>
    </w:p>
    <w:p w14:paraId="3140E001"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Bunuri si Servicii</w:t>
      </w:r>
      <w:r w:rsidRPr="00A6764C">
        <w:rPr>
          <w:rFonts w:ascii="Lato" w:eastAsia="Times New Roman" w:hAnsi="Lato" w:cs="Times New Roman"/>
          <w:color w:val="222222"/>
          <w:sz w:val="23"/>
          <w:szCs w:val="23"/>
          <w:lang w:eastAsia="ro-RO"/>
        </w:rPr>
        <w:t> – orice produs sau serviciu listat pe Site, inclusiv produsele si serviciile mentionate in Comanda, care urmeaza a fi furnizate de catre Vanzator, Cumparatorului ca urmare a Contractului incheiat.</w:t>
      </w:r>
    </w:p>
    <w:p w14:paraId="20DE4CCC"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Campanie</w:t>
      </w:r>
      <w:r w:rsidRPr="00A6764C">
        <w:rPr>
          <w:rFonts w:ascii="Lato" w:eastAsia="Times New Roman" w:hAnsi="Lato" w:cs="Times New Roman"/>
          <w:color w:val="222222"/>
          <w:sz w:val="23"/>
          <w:szCs w:val="23"/>
          <w:lang w:eastAsia="ro-RO"/>
        </w:rPr>
        <w:t> – actiunea de a expune in scop comercial, un numar finit de Bunuri si/sau Servicii avand un stoc limitat si predefinit, pentru o perioada limitata de timp stabilita de catre Vanzator.</w:t>
      </w:r>
    </w:p>
    <w:p w14:paraId="0B34FE10"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Contract</w:t>
      </w:r>
      <w:r w:rsidRPr="00A6764C">
        <w:rPr>
          <w:rFonts w:ascii="Lato" w:eastAsia="Times New Roman" w:hAnsi="Lato" w:cs="Times New Roman"/>
          <w:color w:val="222222"/>
          <w:sz w:val="23"/>
          <w:szCs w:val="23"/>
          <w:lang w:eastAsia="ro-RO"/>
        </w:rPr>
        <w:t> – reprezinta contractul la distanta incheiat intre Vanzator si Cumparator, fara prezenta fizica simultana a Vanzatorului si a Cumparatorului.</w:t>
      </w:r>
    </w:p>
    <w:p w14:paraId="0B035806"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Continut</w:t>
      </w:r>
      <w:r w:rsidRPr="00A6764C">
        <w:rPr>
          <w:rFonts w:ascii="Lato" w:eastAsia="Times New Roman" w:hAnsi="Lato" w:cs="Times New Roman"/>
          <w:color w:val="222222"/>
          <w:sz w:val="23"/>
          <w:szCs w:val="23"/>
          <w:lang w:eastAsia="ro-RO"/>
        </w:rPr>
        <w:t> – reprezinta:</w:t>
      </w:r>
    </w:p>
    <w:p w14:paraId="1A54981A" w14:textId="77777777" w:rsidR="00A6764C" w:rsidRPr="00A6764C" w:rsidRDefault="00A6764C" w:rsidP="00A6764C">
      <w:pPr>
        <w:numPr>
          <w:ilvl w:val="0"/>
          <w:numId w:val="1"/>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toate informatiile de pe Site care pot fi vizitate, vizualizate sau altfel accesate prin utilizarea unui echipament electronic;</w:t>
      </w:r>
    </w:p>
    <w:p w14:paraId="3A5BE095" w14:textId="77777777" w:rsidR="00A6764C" w:rsidRPr="00A6764C" w:rsidRDefault="00A6764C" w:rsidP="00A6764C">
      <w:pPr>
        <w:numPr>
          <w:ilvl w:val="0"/>
          <w:numId w:val="1"/>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continutul oricarui e-mail trimis Cumparatorilor de catre Vanzator prin mijloace electronice si/sau orice alt mijloc de comunicare disponibil;</w:t>
      </w:r>
    </w:p>
    <w:p w14:paraId="71C38460" w14:textId="77777777" w:rsidR="00A6764C" w:rsidRPr="00A6764C" w:rsidRDefault="00A6764C" w:rsidP="00A6764C">
      <w:pPr>
        <w:numPr>
          <w:ilvl w:val="0"/>
          <w:numId w:val="1"/>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lastRenderedPageBreak/>
        <w:t>– orice informatie comunicata prin orice mijloc de catre un angajat/colaborator al Vanzatorului, Cumparatorului, conform informatiilor de contactare, specificate sau nu de catre acesta;</w:t>
      </w:r>
    </w:p>
    <w:p w14:paraId="74BA4551" w14:textId="77777777" w:rsidR="00A6764C" w:rsidRPr="00A6764C" w:rsidRDefault="00A6764C" w:rsidP="00A6764C">
      <w:pPr>
        <w:numPr>
          <w:ilvl w:val="0"/>
          <w:numId w:val="1"/>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informatii legate de Bunurile si/sau Serviciile si/sau tarifele practicate de Vanzator intr-o anumita perioada;</w:t>
      </w:r>
    </w:p>
    <w:p w14:paraId="29022ABD" w14:textId="77777777" w:rsidR="00A6764C" w:rsidRPr="00A6764C" w:rsidRDefault="00A6764C" w:rsidP="00A6764C">
      <w:pPr>
        <w:numPr>
          <w:ilvl w:val="0"/>
          <w:numId w:val="1"/>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informatii legate de Bunurile si/sau Serviciile si/sau tarifele practicate de catre un tert cu care Vanzatorul are incheiate contracte de parteneriat, intr-o anumita perioada;</w:t>
      </w:r>
    </w:p>
    <w:p w14:paraId="532E674E" w14:textId="77777777" w:rsidR="00A6764C" w:rsidRPr="00A6764C" w:rsidRDefault="00A6764C" w:rsidP="00A6764C">
      <w:pPr>
        <w:numPr>
          <w:ilvl w:val="0"/>
          <w:numId w:val="1"/>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date referitoare la Vanzator, sau alte date privilegiate ale acestuia.</w:t>
      </w:r>
    </w:p>
    <w:p w14:paraId="363E0297"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Comentariu</w:t>
      </w:r>
      <w:r w:rsidRPr="00A6764C">
        <w:rPr>
          <w:rFonts w:ascii="Lato" w:eastAsia="Times New Roman" w:hAnsi="Lato" w:cs="Times New Roman"/>
          <w:color w:val="222222"/>
          <w:sz w:val="23"/>
          <w:szCs w:val="23"/>
          <w:lang w:eastAsia="ro-RO"/>
        </w:rPr>
        <w:t> – apreciere sau observatie cu scop critic, pe marginea unui Review sau a unui alt comentariu.</w:t>
      </w:r>
    </w:p>
    <w:p w14:paraId="03F619E0"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134B50A3"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Document</w:t>
      </w:r>
      <w:r w:rsidRPr="00A6764C">
        <w:rPr>
          <w:rFonts w:ascii="Lato" w:eastAsia="Times New Roman" w:hAnsi="Lato" w:cs="Times New Roman"/>
          <w:color w:val="222222"/>
          <w:sz w:val="23"/>
          <w:szCs w:val="23"/>
          <w:lang w:eastAsia="ro-RO"/>
        </w:rPr>
        <w:t> – prezentele Termene si Conditii.</w:t>
      </w:r>
    </w:p>
    <w:p w14:paraId="4B6141C6"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Comunicari Comerciale</w:t>
      </w:r>
      <w:r w:rsidRPr="00A6764C">
        <w:rPr>
          <w:rFonts w:ascii="Lato" w:eastAsia="Times New Roman" w:hAnsi="Lato" w:cs="Times New Roman"/>
          <w:color w:val="222222"/>
          <w:sz w:val="23"/>
          <w:szCs w:val="23"/>
          <w:lang w:eastAsia="ro-RO"/>
        </w:rPr>
        <w:t> – orice tip de mesaj trimis (cum ar fi: e-mail/SMS/telefonic/mobile push/webpush/etc.)  continand informatii generale si tematice, informatii cu privire la produse similare sau complementare cu cele pe care le-ati achizitionat, informatii cu privire la oferte sau promotii, informatii referitoare la Bunuri si Servicii adaugate in sectiunea “Cont/Cosul meu”.</w:t>
      </w:r>
    </w:p>
    <w:p w14:paraId="6D252A7C"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Tranzactie</w:t>
      </w:r>
      <w:r w:rsidRPr="00A6764C">
        <w:rPr>
          <w:rFonts w:ascii="Lato" w:eastAsia="Times New Roman" w:hAnsi="Lato" w:cs="Times New Roman"/>
          <w:color w:val="222222"/>
          <w:sz w:val="23"/>
          <w:szCs w:val="23"/>
          <w:lang w:eastAsia="ro-RO"/>
        </w:rPr>
        <w:t> – incasarea sau rambursarea unei sume rezultata din vanzarea unui Bun si/sau Serviciu de catre Viatrix, Cumparatorului, prin utilizarea serviciilor procesatorului de carduri agreat de catre Vanzator, indiferent de modalitatea de livrare.</w:t>
      </w:r>
    </w:p>
    <w:p w14:paraId="45DBC3EB"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Taxa de timbru verde</w:t>
      </w:r>
      <w:r w:rsidRPr="00A6764C">
        <w:rPr>
          <w:rFonts w:ascii="Lato" w:eastAsia="Times New Roman" w:hAnsi="Lato" w:cs="Times New Roman"/>
          <w:color w:val="222222"/>
          <w:sz w:val="23"/>
          <w:szCs w:val="23"/>
          <w:lang w:eastAsia="ro-RO"/>
        </w:rPr>
        <w:t> – valoarea exprimata in lei, platita de catre Vanzator catre societatea autorizata cu preluarea operatiunilor de colectare, transport si valorificare/reciclare a deseurilor echipamentelor electrice si electronice, astfel cum este prevazut de legislatia in vigoare.</w:t>
      </w:r>
    </w:p>
    <w:p w14:paraId="1AF7E55E"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Specificatii</w:t>
      </w:r>
      <w:r w:rsidRPr="00A6764C">
        <w:rPr>
          <w:rFonts w:ascii="Lato" w:eastAsia="Times New Roman" w:hAnsi="Lato" w:cs="Times New Roman"/>
          <w:color w:val="222222"/>
          <w:sz w:val="23"/>
          <w:szCs w:val="23"/>
          <w:lang w:eastAsia="ro-RO"/>
        </w:rPr>
        <w:t> – toate specificatiile si/sau descrierile Bunurilor si Serviciilor asa cum sunt precizate in descrierea acestora.</w:t>
      </w:r>
    </w:p>
    <w:p w14:paraId="3326F634"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78C0056D"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t>2. DOCUMENTE CONTRACTUALE</w:t>
      </w:r>
    </w:p>
    <w:p w14:paraId="799D0CF2"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2.1. Prin inregistrarea unei Comenzi pe Site, Cumparatorul este de acord cu forma de comunicare (telefonic sau e-mail) prin care Vanzatorul isi deruleaza operatiunile comerciale.</w:t>
      </w:r>
    </w:p>
    <w:p w14:paraId="1906A4EA"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2.2. Notificarea primita de catre Cumparator, dupa efectuarea Comenzii are rol de informare si nu reprezinta acceptarea Comenzii. Aceasta notificare se face electronic (e-mail) sau telefonic.</w:t>
      </w:r>
    </w:p>
    <w:p w14:paraId="2EF1685F"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2.3. Pentru motive justificate, Vanzatorul isi rezerva dreptul de a modifica cantitatea Bunurilor si/sau Serviciilor din Comanda. Daca modifica cantitatea de Bunuri si/sau Servicii din Comanda va anunta Cumparatorul la adresa de e-mail sau la numarul de telefon puse la dispozitia Vanzatorului la efectuarea Comenzii si va returna suma achitata.</w:t>
      </w:r>
    </w:p>
    <w:p w14:paraId="7E3DC34C"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lastRenderedPageBreak/>
        <w:t>2.4. Contractul se considera incheiat intre Vanzator si Cumparator in momentul primirii de catre Cumparator de la Vanzator, prin intermediul postei electronice si/sau SMS a notificarii de expediere a Comenzii.</w:t>
      </w:r>
    </w:p>
    <w:p w14:paraId="227A430E"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2.5. Pentru Comenzile ce urmeaza a fi livrate, preturile si rezervarile Bunurilor si/sau Serviciilor sunt valabile 72 (saptezecisidoua) de ore de la inregistrarea Comenzii de catre Cumparator.</w:t>
      </w:r>
    </w:p>
    <w:p w14:paraId="476B4115"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2.6. Documentul si informatiile puse la dispozitie de catre Vanzator pe Site vor sta la baza Contractului, in completarea acestuia fiind certificatul de garantie emis de catre Vanzator sau un furnizor al acestuia pentru Bunurile achizitionate.</w:t>
      </w:r>
    </w:p>
    <w:p w14:paraId="78ACAA07"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1303C1DC"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t>3. POLITICA DE VANZARE ONLINE</w:t>
      </w:r>
    </w:p>
    <w:p w14:paraId="1230DD61"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3.1. Accesul in vederea efectuarii unei Comenzii ii este permis oricarui Cumparator.</w:t>
      </w:r>
    </w:p>
    <w:p w14:paraId="77A99E83"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3.2. Comunicarea cu Vanzatorul se poate realiza prin interactiunea directa cu acesta sau prin adresele mentionate la sectiunea “contact” din Site. Vanzatorul are libertatea de a gestiona informatiile primite fara a fi nevoit sa aduca justificari pentru aceasta.</w:t>
      </w:r>
    </w:p>
    <w:p w14:paraId="41330459"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3.3. Toate tarifele aferente Bunurilor si/sau Serviciilor prezentate pe Site sunt exprimate in lei (RON) si includ T.V.A., cu exceptia abonamentelor de voce si/sau date, care sunt exprimate in euro (EUR) si nu includ T.V.A.</w:t>
      </w:r>
    </w:p>
    <w:p w14:paraId="5D3A8E71"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3.4. In conditiile prevazute de lege, pretul Bunurilor electronice afisat pe Site, include Taxa de timbru verde. In cazul in care Utilizatorul/Cumparatorul solicita detalii cu privire la suma exacta adaugata la pretul Bunului, acesta va contacta Departamentul de Relatii cu Clientii Viatrix.</w:t>
      </w:r>
    </w:p>
    <w:p w14:paraId="2A77632A"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3.5 Toate informatiile folosite pentru descrierea Bunurilor si/sau a Serviciilor disponibile pe Site (imagini statice / dinamice / prezentari multimedia / etc.) nu reprezinta o obligatie contractuala din partea Vanzatorului, acestea fiind utilizate exclusiv cu titlu de prezentare.</w:t>
      </w:r>
    </w:p>
    <w:p w14:paraId="4123FB21"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b/>
          <w:bCs/>
          <w:color w:val="222222"/>
          <w:sz w:val="23"/>
          <w:szCs w:val="23"/>
          <w:lang w:eastAsia="ro-RO"/>
        </w:rPr>
        <w:t> </w:t>
      </w:r>
    </w:p>
    <w:p w14:paraId="1C65F5A9"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t>4. CESIONAREA SI SUBCONTRACTAREA</w:t>
      </w:r>
    </w:p>
    <w:p w14:paraId="0E8E119D"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4.1. Vanzatorul poate cesiona si/sau subcontracta o terta parte pentru Servicii ce tin de onorarea Comenzii, cu informarea Cumparatorului, nefiind necesar acordul acestuia. Vanzatorul va fi intotdeauna responsabil fata de Cumparator pentru toate obligatiile contractuale.</w:t>
      </w:r>
    </w:p>
    <w:p w14:paraId="7B4676DE"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594B23C0"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t>5. DREPTUL DE PROPRIETATE INTELECTUALA SI INDUSTRIALA</w:t>
      </w:r>
    </w:p>
    <w:p w14:paraId="32A75564"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lastRenderedPageBreak/>
        <w:t>5.1. Continutul, astfel cum este definit in preambul, incluzand dar nelimitandu-se la logo-uri, reprezentari stilizate, simboluri comerciale, imagini statice, imagini dinamice, text si/sau continut multimedia prezentate pe Site, sunt proprietatea exclusiva a Viatrix, acestuia fiindu-i rezervate toate drepturile obtinute in acest sens in mod direct sau indirect (prin licente de utilizare si/sau publicare).</w:t>
      </w:r>
    </w:p>
    <w:p w14:paraId="5883B298"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5.2. Clientului/Cumparatorului/Utilizatorului nu ii este permisa copierea, distribuirea, publicarea, transferul catre terte parti, modificarea si/sau altfel alterarea, utilizarea, legarea la, expunerea, includerea oricarui Continut in orice alt context decat cel original intentionat de Viatrix, includerea oricarui Continut in afara Site-ului, indepartarea insemnelor care semnifica dreptul de autor al Viatrix asupra Continutului precum si participarea la transferul, vanzarea, distributia unor materiale realizate prin reproducerea, modificarea sau afisarea Continutului, decat cu acordul scris expres al Viatrix.</w:t>
      </w:r>
    </w:p>
    <w:p w14:paraId="4F67662E"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5.3. Orice Continut la care Clientul/Cumparatorul/Utilizatorul are si/sau obtine acces prin orice mijloc, se afla sub incidenta Documentului, in cazul in care Continutul nu este insotit de un acord de utilizare specific si valid incheiat intre Viatrix si acesta, si fara nicio garantie implicit sau expres formulata din partea Viatrix cu referire la acel Continut.</w:t>
      </w:r>
    </w:p>
    <w:p w14:paraId="4CC7E14E"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5.4. Clientul/Cumparatorul/Utilizatorul poate copia, transfera si/sau utiliza Continut numai in scopuri personale sau non-comerciale, numai in cazul in care acestea nu intra in conflict cu prevederile Documentului.</w:t>
      </w:r>
    </w:p>
    <w:p w14:paraId="2B1B4B13"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5.5. In cazul in care Viatrix confera Clientului/Cumparatorului/Utilizatorului dreptul de a utiliza sub forma descrisa intr-un acord de utilizare distinct, un anumit continut, la care Clientul/Cumparatorul/Utilizatorul are sau obtine acces in urma acestui acord, acest drept se extinde numai asupra acelui sau acelor continuturi definite in acord, numai pe perioada existentei acestuia sau acestor continuturi pe site sau a perioadei definite in acord, conform conditiilor definite, in cazul in care acestea exista si nu reprezinta un angajament contractual din partea Viatrix pentru respectivul Client/Cumparator/Utilizator sau oricare alt tert care are/obtine acces la acest continut transferat, prin orice mijloc si care ar putea fi sau este prejudiciat in orice mod de pe urma acestui continut, in timpul sau dupa expirarea acordului de utilizare.</w:t>
      </w:r>
    </w:p>
    <w:p w14:paraId="511BD44B"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5.6. Niciun Continut transmis catre Client, Utilizator sau Cumparator, prin orice mijloc de comunicare (electronic, telefonic, etc) sau dobandit de acesta prin accesare, vizitare si/sau vizualizare nu constituie o obligatie contractuala din partea Viatrix si/sau al angajatului/prepusului Viatrix care a mijlocit transferul de Continut, in cazul in care aceasta exista, fata de respectivul continut.</w:t>
      </w:r>
    </w:p>
    <w:p w14:paraId="33AC2A85"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5.7. Este interzisa orice utilizare a Continutului in alte scopuri decat cele permise expres prin prezentul Document sau de acordul de utilizare care il insoteste, in cazul in care acesta exista.</w:t>
      </w:r>
    </w:p>
    <w:p w14:paraId="6EE81205"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t> 6. COMANDA</w:t>
      </w:r>
    </w:p>
    <w:p w14:paraId="5808449F"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xml:space="preserve">6.1. Clientul/Cumparatorul poate efectua Comenzi pe Site, prin adaugarea Bunurilor si/sau Serviciilor dorite in cosul de cumparaturi, urmand a finaliza Comanda efectuand plata prin una dintre modalitatile indicate expres. Odata adaugat in cosul de cumparaturi, un Bun si/sau un Serviciu este disponibil pentru achizitie in masura in care exista stoc </w:t>
      </w:r>
      <w:r w:rsidRPr="00A6764C">
        <w:rPr>
          <w:rFonts w:ascii="Lato" w:eastAsia="Times New Roman" w:hAnsi="Lato" w:cs="Times New Roman"/>
          <w:color w:val="222222"/>
          <w:sz w:val="23"/>
          <w:szCs w:val="23"/>
          <w:lang w:eastAsia="ro-RO"/>
        </w:rPr>
        <w:lastRenderedPageBreak/>
        <w:t>disponibil pentru aceasta. Adaugarea unui Bun/Serviciu in cosul de cumparaturi, in lipsa finalizarii Comenzii, nu atrage dupa sine inregistrarea unei comenzi, implicit nici rezervarea automata a Bunului/Serviciului.</w:t>
      </w:r>
    </w:p>
    <w:p w14:paraId="503D7CE0"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6.2. Prin finalizarea Comenzii Cumparatorul consimte ca toate datele furnizate de acesta, necesare procesului de cumparare, sunt corecte, complete si adevarate la data plasarii Comenzii.</w:t>
      </w:r>
    </w:p>
    <w:p w14:paraId="61EC738A"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6.3. Prin finalizarea Comenzii, Cumparatorul consimte ca Vanzatorul poate sa il contacteze, prin orice mijloc disponibil / agreat de Vanzator, in orice situatie in care este necesara contactarea Cumparatorului.</w:t>
      </w:r>
    </w:p>
    <w:p w14:paraId="471970FD"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6.4. Vanzatorul poate anula Comanda efectuata de catre Cumparator, in urma unei notificari prealabile adresate Cumparatorului, fara nicio obligatie ulterioara a vreunei parti fata de cealalta sau fara ca vreo parte sa poata sa pretinda celeilalte daune-interese in urmatoarele cazuri:</w:t>
      </w:r>
    </w:p>
    <w:p w14:paraId="36107D6A"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6.4.1. datele furnizate de catre Client/Cumparator, pe Site sunt incomplete si/sau incorecte;</w:t>
      </w:r>
    </w:p>
    <w:p w14:paraId="31A82DBD"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6.5. Cumparatorul are dreptul sa se retraga din Contract, respectiv sa returneze un Bun sau sa renunțe la un Serviciu, în termen de 14 zile calendaristice, fara invocarea niciunui motiv si fara a suporta alte costuri decât cele de livrare. Astfel, potrivit OUG nr 34/2014, perioada de returnare a unui Bun sau renunțare la un Serviciu expiră în termen de 14 zile de la:</w:t>
      </w:r>
    </w:p>
    <w:p w14:paraId="1BEF8A86" w14:textId="77777777" w:rsidR="00A6764C" w:rsidRPr="00A6764C" w:rsidRDefault="00A6764C" w:rsidP="00A6764C">
      <w:pPr>
        <w:numPr>
          <w:ilvl w:val="0"/>
          <w:numId w:val="2"/>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ziua în care Cumparatorul intră în posesia fizică a ultimului Bun – în cazul în care Cumparatorul comandă printr-o singură comandă produse multiple care vor fi livrate separat</w:t>
      </w:r>
    </w:p>
    <w:p w14:paraId="4FA1E882" w14:textId="77777777" w:rsidR="00A6764C" w:rsidRPr="00A6764C" w:rsidRDefault="00A6764C" w:rsidP="00A6764C">
      <w:pPr>
        <w:numPr>
          <w:ilvl w:val="0"/>
          <w:numId w:val="2"/>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ziua în care Cumparatorul intră în posesia fizică a ultimului Bun sau a ultimei piese – în cazul livrării unui produs care constă din mai multe loturi sau piese</w:t>
      </w:r>
    </w:p>
    <w:p w14:paraId="1161950D"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6.6. In cazul in care Clientul/Cumparatorul solicita retragerea din Contract in cadrul termenului legal de retragere din contract, trebuie sa returneze si eventualele cadouri care au insotit produsul respectiv. In cazul in care Comanda este achitata, Vanzatorul va rambursa suma in maxim 14 (paisprezece) zile de la data informarii Vanzatorului de catre Cumparator asupra deciziei sale de retragere din Contract. Suma va fi returnata dupa cum urmeaza:</w:t>
      </w:r>
    </w:p>
    <w:p w14:paraId="679FD4AF"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6.7. In cazul in care un Bun si/sau Serviciu comandat de catre Cumparator, nu poate fi livrat de catre Vanzator, acesta din urma va informa Clientul/Cumparatorul asupra acestui fapt si va returna in contul Cumparatorului contravaloarea Bunului si/sau Serviciului, in termen de maxim 7 (sapte) zile de la data la care Vanzatorul a luat la cunostinta acest fapt sau de la data la care Cumparatorul si-a exprimat in mod expres intentia de reziliere a Contractului.</w:t>
      </w:r>
    </w:p>
    <w:p w14:paraId="79AF29EB"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4FE80F3C"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lastRenderedPageBreak/>
        <w:t>7. BUNURI/SERVICII PENTRU CARE NU SE ASIGURA DREPTUL DE RETRAGERE</w:t>
      </w:r>
    </w:p>
    <w:p w14:paraId="149D5C2C"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 Sunt exceptate de la dreptul de retragere din Contract următoarele:</w:t>
      </w:r>
    </w:p>
    <w:p w14:paraId="73E5C29F"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7.1.1. contractele de prestări de servicii, după prestarea completă a serviciilor, dacă executarea a început cu acordul prealabil expres al Cumparatorului şi după ce acesta a confirmat că a luat cunoştinţă de faptul că îşi va pierde dreptul la retragere după executarea completă a Contractului de către Vanzator;</w:t>
      </w:r>
    </w:p>
    <w:p w14:paraId="50684845"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7.1.2. furnizarea de Bunuri si/sau servicii al căror preţ depinde de fluctuaţiile de pe piaţa financiară pe care Vanzatorul nu le poate controla şi care pot avea loc pe parcursul perioadei de retragere;</w:t>
      </w:r>
    </w:p>
    <w:p w14:paraId="4BA9584E"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7.1.3. furnizarea de Bunuri confecţionate după specificaţiile prezentate de Cumparator sau personalizate în mod clar;</w:t>
      </w:r>
    </w:p>
    <w:p w14:paraId="3AAD8EFD"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7.1.4. furnizarea de Bunuri care sunt susceptibile a se deteriora sau a expira rapid;</w:t>
      </w:r>
    </w:p>
    <w:p w14:paraId="2F5353E8"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7.1.5. furnizarea de Bunuri sigilate care nu pot fi returnate din motive de protecţie a sănătăţii sau din motive de igienă şi care au fost desigilate de Cumparator;</w:t>
      </w:r>
    </w:p>
    <w:p w14:paraId="2AC6B683"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7.1.6. furnizarea de Bunuri care sunt, după livrare, potrivit naturii acestora, inseparabil amestecate cu alte elemente;</w:t>
      </w:r>
    </w:p>
    <w:p w14:paraId="24548127"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7.1.7. furnizarea de băuturi alcoolice al căror preţ a fost convenit în momentul încheierii Contractului, a căror livrare nu poate fi efectuată înainte de 30 (treizeci) de zile şi a căror valoare reală depinde de fluctuaţiile de pe piaţă pe care Vanzatorul nu le poate controla;</w:t>
      </w:r>
    </w:p>
    <w:p w14:paraId="58EB8C88"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7.1.8. contractele în cazul cărora Cumparatorul a solicitat în mod special Vanzatorului să se deplaseze la domiciliul său pentru a efectua lucrări urgente de reparaţie sau de întreţinere. Dacă, cu ocazia unei astfel de vizite, Vanzatorul prestează alte servicii în afara celor solicitate în mod expres de Cumparator sau furnizează alte Bunuri decât piesele de schimb indispensabile pentru executarea lucrărilor de întreţinere sau de reparaţie, dreptul de retragere se aplică respectivelor Servicii sau Bunuri suplimentare;</w:t>
      </w:r>
    </w:p>
    <w:p w14:paraId="5F7B35AA"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7.1.9. furnizarea de înregistrări audio sau video sigilate sau de programe informatice sigilate care au fost desigilate după livrare;</w:t>
      </w:r>
    </w:p>
    <w:p w14:paraId="14C6A90E"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7.1.10. furnizarea de ziare, periodice şi reviste, cu excepţia contractelor de abonament pentru furnizarea de astfel de publicaţii;</w:t>
      </w:r>
    </w:p>
    <w:p w14:paraId="24503FF3"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7.1.11. furnizarea de conţinut digital care nu este livrat pe un suport material, dacă prestarea a început cu acordul prealabil expres al Cumparatorului şi după ce acesta a confirmat că a luat cunoştinţă de faptul că îşi va pierde dreptul la retragere.</w:t>
      </w:r>
    </w:p>
    <w:p w14:paraId="35B21A28"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0CA231F2"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lastRenderedPageBreak/>
        <w:t>8. CONFIDENTIALITATE</w:t>
      </w:r>
    </w:p>
    <w:p w14:paraId="4562DA58"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8.1. Viatrix va pastra confidentialitatea informatiilor de orice natura pe care le furnizati. Dezvaluirea informatiilor furnizate se va putea face doar in conditiile mentionate in prezentul Document.</w:t>
      </w:r>
    </w:p>
    <w:p w14:paraId="7C5F3C1B"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8.2. Nicio declaratie publica, promovare, comunicat de presa sau orice alt mod de dezvaluire catre terte parti nu va fi facuta de Cumparator/Client cu privire la Comanda/Contract fara consimtamantul prealabil scris al Vanzatorului.</w:t>
      </w:r>
    </w:p>
    <w:p w14:paraId="6C91C55A"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8.3. Prin transmiterea de informatii sau materiale prin intermediul acestui site, oferiti Vanzatorului acces nerestrictionat si irevocabil la acestea, dreptul de a utiliza, reproduce, afisa, modifica, transmite si distribui aceste materiale sau informatii. Sunteti, de asemenea, de acord ca Vanzatorul sa poata utiliza liber, in interes propriu, aceste informatii, idei, concepte, know-how-uri sau tehnici pe care ni le-ati trimis prin intermediul Site-ului. Viatrix nu va constitui subiect de obligatii referitoare la confidentialitatea informatiilor trimise, daca legislatia in vigoare nu prevede alte specificari in acest sens.</w:t>
      </w:r>
    </w:p>
    <w:p w14:paraId="2F4CFD1D"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8.4. Prin adaugarea de Bunuri sau Servicii in “</w:t>
      </w:r>
      <w:r w:rsidRPr="00A6764C">
        <w:rPr>
          <w:rFonts w:ascii="Lato" w:eastAsia="Times New Roman" w:hAnsi="Lato" w:cs="Times New Roman"/>
          <w:b/>
          <w:bCs/>
          <w:color w:val="222222"/>
          <w:sz w:val="23"/>
          <w:szCs w:val="23"/>
          <w:lang w:eastAsia="ro-RO"/>
        </w:rPr>
        <w:t>Cosul meu</w:t>
      </w:r>
      <w:r w:rsidRPr="00A6764C">
        <w:rPr>
          <w:rFonts w:ascii="Lato" w:eastAsia="Times New Roman" w:hAnsi="Lato" w:cs="Times New Roman"/>
          <w:color w:val="222222"/>
          <w:sz w:val="23"/>
          <w:szCs w:val="23"/>
          <w:lang w:eastAsia="ro-RO"/>
        </w:rPr>
        <w:t>”, Vanzatorul va transmite Cumparatorului/Utilizatorului Comunicari Comerciale cu privire:</w:t>
      </w:r>
    </w:p>
    <w:p w14:paraId="37971F45" w14:textId="77777777" w:rsidR="00A6764C" w:rsidRPr="00A6764C" w:rsidRDefault="00A6764C" w:rsidP="00A6764C">
      <w:pPr>
        <w:numPr>
          <w:ilvl w:val="0"/>
          <w:numId w:val="3"/>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la modificarea pretului Bunurilor sau Serviciilor adaugate in sectiunea “Cosul meu”,</w:t>
      </w:r>
    </w:p>
    <w:p w14:paraId="3B977CD3" w14:textId="77777777" w:rsidR="00A6764C" w:rsidRPr="00A6764C" w:rsidRDefault="00A6764C" w:rsidP="00A6764C">
      <w:pPr>
        <w:numPr>
          <w:ilvl w:val="0"/>
          <w:numId w:val="3"/>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la recomandari de Bunuri sau Serviciilor similare cu cele adaugate in sectiunea “Cosul meu”,</w:t>
      </w:r>
    </w:p>
    <w:p w14:paraId="3D9C6D90" w14:textId="77777777" w:rsidR="00A6764C" w:rsidRPr="00A6764C" w:rsidRDefault="00A6764C" w:rsidP="00A6764C">
      <w:pPr>
        <w:numPr>
          <w:ilvl w:val="0"/>
          <w:numId w:val="3"/>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la existenta Bunurilor sau Serviciilor in sectiunea “Cosul meu”, si</w:t>
      </w:r>
    </w:p>
    <w:p w14:paraId="35240F05" w14:textId="77777777" w:rsidR="00A6764C" w:rsidRPr="00A6764C" w:rsidRDefault="00A6764C" w:rsidP="00A6764C">
      <w:pPr>
        <w:numPr>
          <w:ilvl w:val="0"/>
          <w:numId w:val="3"/>
        </w:numPr>
        <w:shd w:val="clear" w:color="auto" w:fill="FFFFFF"/>
        <w:spacing w:after="0" w:line="240" w:lineRule="auto"/>
        <w:rPr>
          <w:rFonts w:ascii="Lato" w:eastAsia="Times New Roman" w:hAnsi="Lato" w:cs="Times New Roman"/>
          <w:color w:val="222222"/>
          <w:sz w:val="21"/>
          <w:szCs w:val="21"/>
          <w:lang w:eastAsia="ro-RO"/>
        </w:rPr>
      </w:pPr>
      <w:r w:rsidRPr="00A6764C">
        <w:rPr>
          <w:rFonts w:ascii="Lato" w:eastAsia="Times New Roman" w:hAnsi="Lato" w:cs="Times New Roman"/>
          <w:color w:val="222222"/>
          <w:sz w:val="21"/>
          <w:szCs w:val="21"/>
          <w:lang w:eastAsia="ro-RO"/>
        </w:rPr>
        <w:t>– disponibilitate stoc Bunuri sau Serviciilor adaugate in sectiunea “Cosul meu”.</w:t>
      </w:r>
    </w:p>
    <w:p w14:paraId="43610743"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7C606403"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t>9. FACTURARE – PLATA </w:t>
      </w:r>
    </w:p>
    <w:p w14:paraId="18E9BCA8"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9.1. Preturile Bunurilor si Serviciilor afisate in cadrul site-ului www.tamplarie.com includ T.V.A. conform legislatiei in vigoare.</w:t>
      </w:r>
    </w:p>
    <w:p w14:paraId="59F72C5B"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9.2. Pretul, modalitatea de plata si termenul de plata sunt specificate in fiecare Comanda. Vanzatorul va emite catre Cumparator o factura pentru Bunurile si Serviciile livrate, obligatia Cumparatorului fiind sa furnizeze toate informatiile necesare emiterii facturii conform cu legislatia in vigoare.</w:t>
      </w:r>
    </w:p>
    <w:p w14:paraId="7A6D8927"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5733A529"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t>10. TRANSFERUL PROPRIETATII BUNURILOR</w:t>
      </w:r>
    </w:p>
    <w:p w14:paraId="735409CE"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10.1. Proprietatea asupra Bunurilor va fi transferata la livrare, dupa efectuarea platii din partea Cumparatorului in locatia indicata in Comanda (intelegand prin livrare – semnarea de primire a documentului de transport furnizat de curier sau semnarea de primire pe factura fiscala in cazul livrarilor efectuate de personalul Vanzatorului).</w:t>
      </w:r>
    </w:p>
    <w:p w14:paraId="7A0923F6"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 </w:t>
      </w:r>
    </w:p>
    <w:p w14:paraId="4BB58595" w14:textId="77777777" w:rsidR="00A6764C" w:rsidRPr="00A6764C" w:rsidRDefault="00A6764C" w:rsidP="00A6764C">
      <w:pPr>
        <w:shd w:val="clear" w:color="auto" w:fill="FFFFFF"/>
        <w:spacing w:before="100" w:beforeAutospacing="1" w:after="100" w:afterAutospacing="1" w:line="240" w:lineRule="auto"/>
        <w:outlineLvl w:val="1"/>
        <w:rPr>
          <w:rFonts w:ascii="Archivo Narrow" w:eastAsia="Times New Roman" w:hAnsi="Archivo Narrow" w:cs="Times New Roman"/>
          <w:b/>
          <w:bCs/>
          <w:color w:val="265FB4"/>
          <w:sz w:val="36"/>
          <w:szCs w:val="36"/>
          <w:lang w:eastAsia="ro-RO"/>
        </w:rPr>
      </w:pPr>
      <w:r w:rsidRPr="00A6764C">
        <w:rPr>
          <w:rFonts w:ascii="Archivo Narrow" w:eastAsia="Times New Roman" w:hAnsi="Archivo Narrow" w:cs="Times New Roman"/>
          <w:b/>
          <w:bCs/>
          <w:color w:val="265FB4"/>
          <w:sz w:val="36"/>
          <w:szCs w:val="36"/>
          <w:lang w:eastAsia="ro-RO"/>
        </w:rPr>
        <w:lastRenderedPageBreak/>
        <w:t>11. RASPUNDERE</w:t>
      </w:r>
    </w:p>
    <w:p w14:paraId="0DD290A8"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11.1. Vanzatorul nu poate fi responsabil pentru daune de orice fel pe care Cumparatorul sau oricare terta parte o poate suferi ca rezultat al indeplinirii de catre Vanzator a oricarei din obligatiile sale conform Comenzii si pentru daune care rezulta din utilizarea Bunurilor si Serviciilor dupa livrare si in special pentru pierderea acestora.</w:t>
      </w:r>
    </w:p>
    <w:p w14:paraId="6204233E" w14:textId="77777777" w:rsidR="00A6764C" w:rsidRPr="00A6764C" w:rsidRDefault="00A6764C" w:rsidP="00A6764C">
      <w:pPr>
        <w:shd w:val="clear" w:color="auto" w:fill="FFFFFF"/>
        <w:spacing w:before="100" w:beforeAutospacing="1" w:after="100" w:afterAutospacing="1" w:line="240" w:lineRule="auto"/>
        <w:rPr>
          <w:rFonts w:ascii="Lato" w:eastAsia="Times New Roman" w:hAnsi="Lato" w:cs="Times New Roman"/>
          <w:color w:val="222222"/>
          <w:sz w:val="23"/>
          <w:szCs w:val="23"/>
          <w:lang w:eastAsia="ro-RO"/>
        </w:rPr>
      </w:pPr>
      <w:r w:rsidRPr="00A6764C">
        <w:rPr>
          <w:rFonts w:ascii="Lato" w:eastAsia="Times New Roman" w:hAnsi="Lato" w:cs="Times New Roman"/>
          <w:color w:val="222222"/>
          <w:sz w:val="23"/>
          <w:szCs w:val="23"/>
          <w:lang w:eastAsia="ro-RO"/>
        </w:rPr>
        <w:t>11.2. Vanzatorul isi rezervă dreptul de a actualiza și modifica periodic Termenele si Conditiile Site-ului pentru a reflecta orice modificări ale modului si conditiilor de functionare a Site-ului sau orice modificări ale cerințelor legale. Documentul este opozabili Clientilor / Utilizatorilor/ Cumparatorilor de la momentul afisarii in Site.  În cazul oricărei astfel de modificări, vom afișa pe Site versiunea modificată a Documentului, motiv pentru care va rugam sa verificati periodic continutul acestui Document.</w:t>
      </w:r>
    </w:p>
    <w:p w14:paraId="06EC02F4" w14:textId="77777777" w:rsidR="00A6764C" w:rsidRDefault="00A6764C"/>
    <w:sectPr w:rsidR="00A67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chivo Narrow">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71507"/>
    <w:multiLevelType w:val="multilevel"/>
    <w:tmpl w:val="BE5E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00E06"/>
    <w:multiLevelType w:val="multilevel"/>
    <w:tmpl w:val="6A72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E5BF0"/>
    <w:multiLevelType w:val="multilevel"/>
    <w:tmpl w:val="82F8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4C"/>
    <w:rsid w:val="00A676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10D2"/>
  <w15:chartTrackingRefBased/>
  <w15:docId w15:val="{5DE3A496-9BC5-459C-9186-62878A3E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qFormat/>
    <w:rsid w:val="00A6764C"/>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A6764C"/>
    <w:rPr>
      <w:rFonts w:ascii="Times New Roman" w:eastAsia="Times New Roman" w:hAnsi="Times New Roman" w:cs="Times New Roman"/>
      <w:b/>
      <w:bCs/>
      <w:sz w:val="36"/>
      <w:szCs w:val="36"/>
      <w:lang w:eastAsia="ro-RO"/>
    </w:rPr>
  </w:style>
  <w:style w:type="character" w:styleId="Robust">
    <w:name w:val="Strong"/>
    <w:basedOn w:val="Fontdeparagrafimplicit"/>
    <w:uiPriority w:val="22"/>
    <w:qFormat/>
    <w:rsid w:val="00A6764C"/>
    <w:rPr>
      <w:b/>
      <w:bCs/>
    </w:rPr>
  </w:style>
  <w:style w:type="paragraph" w:styleId="NormalWeb">
    <w:name w:val="Normal (Web)"/>
    <w:basedOn w:val="Normal"/>
    <w:uiPriority w:val="99"/>
    <w:semiHidden/>
    <w:unhideWhenUsed/>
    <w:rsid w:val="00A6764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2784</Words>
  <Characters>16150</Characters>
  <Application>Microsoft Office Word</Application>
  <DocSecurity>0</DocSecurity>
  <Lines>134</Lines>
  <Paragraphs>37</Paragraphs>
  <ScaleCrop>false</ScaleCrop>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Alexa</dc:creator>
  <cp:keywords/>
  <dc:description/>
  <cp:lastModifiedBy>Alexandra Alexa</cp:lastModifiedBy>
  <cp:revision>2</cp:revision>
  <dcterms:created xsi:type="dcterms:W3CDTF">2022-02-27T06:27:00Z</dcterms:created>
  <dcterms:modified xsi:type="dcterms:W3CDTF">2022-02-27T06:27:00Z</dcterms:modified>
</cp:coreProperties>
</file>