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EB1215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pentru </w:t>
      </w:r>
      <w:proofErr w:type="spellStart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>paine</w:t>
      </w:r>
      <w:proofErr w:type="spellEnd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902576">
        <w:rPr>
          <w:rFonts w:ascii="Arial" w:hAnsi="Arial" w:cs="Arial"/>
          <w:b/>
          <w:bCs/>
          <w:sz w:val="36"/>
          <w:szCs w:val="36"/>
          <w:lang w:val="es-ES"/>
        </w:rPr>
        <w:t>MULTICEREALE</w:t>
      </w:r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baza</w:t>
      </w:r>
    </w:p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B740B5"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B740B5">
        <w:rPr>
          <w:rFonts w:ascii="Arial" w:hAnsi="Arial" w:cs="Arial"/>
          <w:bCs/>
          <w:lang w:val="es-ES"/>
        </w:rPr>
        <w:t>Revizia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 </w:t>
      </w:r>
      <w:r w:rsidR="00556A71">
        <w:rPr>
          <w:rFonts w:ascii="Arial" w:hAnsi="Arial" w:cs="Arial"/>
          <w:bCs/>
          <w:lang w:val="es-ES"/>
        </w:rPr>
        <w:t>2-10.01.2014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902576" w:rsidRPr="00B740B5" w:rsidRDefault="00902576" w:rsidP="00902576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1.  </w:t>
      </w:r>
      <w:r w:rsidRPr="00B740B5">
        <w:rPr>
          <w:rFonts w:ascii="Arial" w:hAnsi="Arial" w:cs="Arial"/>
          <w:b/>
          <w:bCs/>
          <w:lang w:val="es-ES"/>
        </w:rPr>
        <w:tab/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Aplicatie</w:t>
      </w:r>
      <w:proofErr w:type="spellEnd"/>
      <w:r w:rsidRPr="00B740B5">
        <w:rPr>
          <w:rFonts w:ascii="Arial" w:hAnsi="Arial" w:cs="Arial"/>
          <w:bCs/>
          <w:lang w:val="es-ES"/>
        </w:rPr>
        <w:t xml:space="preserve">: </w:t>
      </w:r>
      <w:proofErr w:type="spellStart"/>
      <w:r w:rsidRPr="00B740B5">
        <w:rPr>
          <w:rFonts w:ascii="Arial" w:hAnsi="Arial" w:cs="Arial"/>
          <w:bCs/>
          <w:lang w:val="es-ES"/>
        </w:rPr>
        <w:t>Paine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chifle, </w:t>
      </w:r>
      <w:proofErr w:type="spellStart"/>
      <w:r w:rsidRPr="00B740B5">
        <w:rPr>
          <w:rFonts w:ascii="Arial" w:hAnsi="Arial" w:cs="Arial"/>
          <w:bCs/>
          <w:lang w:val="es-ES"/>
        </w:rPr>
        <w:t>batoane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si </w:t>
      </w:r>
      <w:proofErr w:type="spellStart"/>
      <w:r w:rsidRPr="00B740B5">
        <w:rPr>
          <w:rFonts w:ascii="Arial" w:hAnsi="Arial" w:cs="Arial"/>
          <w:bCs/>
          <w:lang w:val="es-ES"/>
        </w:rPr>
        <w:t>alte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specialitati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cu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gust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secara si </w:t>
      </w:r>
      <w:proofErr w:type="spellStart"/>
      <w:r w:rsidRPr="00B740B5">
        <w:rPr>
          <w:rFonts w:ascii="Arial" w:hAnsi="Arial" w:cs="Arial"/>
          <w:bCs/>
          <w:lang w:val="es-ES"/>
        </w:rPr>
        <w:t>fulgi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secara si </w:t>
      </w:r>
      <w:proofErr w:type="spellStart"/>
      <w:r w:rsidRPr="00B740B5">
        <w:rPr>
          <w:rFonts w:ascii="Arial" w:hAnsi="Arial" w:cs="Arial"/>
          <w:bCs/>
          <w:lang w:val="es-ES"/>
        </w:rPr>
        <w:t>ovaz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precum</w:t>
      </w:r>
      <w:proofErr w:type="spellEnd"/>
      <w:r w:rsidRPr="00B740B5">
        <w:rPr>
          <w:rFonts w:ascii="Arial" w:hAnsi="Arial" w:cs="Arial"/>
          <w:bCs/>
          <w:lang w:val="es-ES"/>
        </w:rPr>
        <w:t xml:space="preserve"> si </w:t>
      </w:r>
      <w:proofErr w:type="spellStart"/>
      <w:r w:rsidRPr="00B740B5">
        <w:rPr>
          <w:rFonts w:ascii="Arial" w:hAnsi="Arial" w:cs="Arial"/>
          <w:bCs/>
          <w:lang w:val="es-ES"/>
        </w:rPr>
        <w:t>seminte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Cs/>
          <w:lang w:val="es-ES"/>
        </w:rPr>
        <w:t>floarea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soarelui</w:t>
      </w:r>
      <w:proofErr w:type="spellEnd"/>
      <w:r w:rsidRPr="00B740B5">
        <w:rPr>
          <w:rFonts w:ascii="Arial" w:hAnsi="Arial" w:cs="Arial"/>
          <w:bCs/>
          <w:lang w:val="es-ES"/>
        </w:rPr>
        <w:t xml:space="preserve">. </w:t>
      </w:r>
      <w:proofErr w:type="spellStart"/>
      <w:r w:rsidRPr="00B740B5">
        <w:rPr>
          <w:rFonts w:ascii="Arial" w:hAnsi="Arial" w:cs="Arial"/>
          <w:bCs/>
          <w:lang w:val="es-ES"/>
        </w:rPr>
        <w:t>Aceste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produse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aduc</w:t>
      </w:r>
      <w:proofErr w:type="spellEnd"/>
      <w:r w:rsidRPr="00B740B5">
        <w:rPr>
          <w:rFonts w:ascii="Arial" w:hAnsi="Arial" w:cs="Arial"/>
          <w:bCs/>
          <w:lang w:val="es-ES"/>
        </w:rPr>
        <w:t xml:space="preserve"> un </w:t>
      </w:r>
      <w:proofErr w:type="spellStart"/>
      <w:r w:rsidRPr="00B740B5">
        <w:rPr>
          <w:rFonts w:ascii="Arial" w:hAnsi="Arial" w:cs="Arial"/>
          <w:bCs/>
          <w:lang w:val="es-ES"/>
        </w:rPr>
        <w:t>important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aport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in </w:t>
      </w:r>
      <w:proofErr w:type="spellStart"/>
      <w:r w:rsidRPr="00B740B5">
        <w:rPr>
          <w:rFonts w:ascii="Arial" w:hAnsi="Arial" w:cs="Arial"/>
          <w:bCs/>
          <w:lang w:val="es-ES"/>
        </w:rPr>
        <w:t>substante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nutritive</w:t>
      </w:r>
      <w:proofErr w:type="spellEnd"/>
      <w:r w:rsidRPr="00B740B5">
        <w:rPr>
          <w:rFonts w:ascii="Arial" w:hAnsi="Arial" w:cs="Arial"/>
          <w:bCs/>
          <w:lang w:val="es-ES"/>
        </w:rPr>
        <w:t>.</w:t>
      </w:r>
    </w:p>
    <w:p w:rsidR="00902576" w:rsidRPr="00B740B5" w:rsidRDefault="00902576" w:rsidP="00902576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</w:rPr>
        <w:t xml:space="preserve">REAL T.D.C. </w:t>
      </w:r>
      <w:proofErr w:type="spellStart"/>
      <w:proofErr w:type="gramStart"/>
      <w:r w:rsidRPr="00B740B5">
        <w:rPr>
          <w:rFonts w:ascii="Arial" w:hAnsi="Arial" w:cs="Arial"/>
          <w:bCs/>
        </w:rPr>
        <w:t>este</w:t>
      </w:r>
      <w:proofErr w:type="spellEnd"/>
      <w:proofErr w:type="gram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producatorul</w:t>
      </w:r>
      <w:proofErr w:type="spell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acestui</w:t>
      </w:r>
      <w:proofErr w:type="spellEnd"/>
      <w:r w:rsidRPr="00B740B5">
        <w:rPr>
          <w:rFonts w:ascii="Arial" w:hAnsi="Arial" w:cs="Arial"/>
          <w:bCs/>
        </w:rPr>
        <w:t xml:space="preserve"> premix.</w:t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902576" w:rsidRPr="00B740B5" w:rsidRDefault="00902576" w:rsidP="00902576">
      <w:pPr>
        <w:rPr>
          <w:rFonts w:ascii="Arial" w:hAnsi="Arial" w:cs="Arial"/>
          <w:bCs/>
          <w:lang w:val="ro-RO"/>
        </w:rPr>
      </w:pPr>
    </w:p>
    <w:p w:rsidR="00902576" w:rsidRPr="00B740B5" w:rsidRDefault="00902576" w:rsidP="00902576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2.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Avantajele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utilizarii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acestui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sunt</w:t>
      </w:r>
      <w:proofErr w:type="spellEnd"/>
      <w:r w:rsidRPr="00B740B5">
        <w:rPr>
          <w:rFonts w:ascii="Arial" w:hAnsi="Arial" w:cs="Arial"/>
          <w:b/>
          <w:bCs/>
          <w:lang w:val="es-ES"/>
        </w:rPr>
        <w:t>:</w:t>
      </w:r>
    </w:p>
    <w:p w:rsidR="00902576" w:rsidRPr="00B740B5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902576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>Se obtin produse cu volum marit, hranitoare, cu miez uniform, coaja aurie si gustoasa</w:t>
      </w:r>
    </w:p>
    <w:p w:rsidR="00902576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Dozaj: 50 kg premix la 100 kg faina</w:t>
      </w:r>
    </w:p>
    <w:p w:rsidR="00902576" w:rsidRPr="00B740B5" w:rsidRDefault="00902576" w:rsidP="00902576">
      <w:pPr>
        <w:pStyle w:val="ListParagraph"/>
        <w:ind w:left="360"/>
        <w:rPr>
          <w:rFonts w:ascii="Arial" w:hAnsi="Arial" w:cs="Arial"/>
          <w:bCs/>
          <w:sz w:val="24"/>
          <w:szCs w:val="24"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4.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Termen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/>
          <w:bCs/>
          <w:lang w:val="es-ES"/>
        </w:rPr>
        <w:t>valabilitate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: </w:t>
      </w:r>
      <w:r w:rsidRPr="00B740B5">
        <w:rPr>
          <w:rFonts w:ascii="Arial" w:hAnsi="Arial" w:cs="Arial"/>
          <w:bCs/>
          <w:lang w:val="es-ES"/>
        </w:rPr>
        <w:t xml:space="preserve">6 </w:t>
      </w:r>
      <w:proofErr w:type="spellStart"/>
      <w:r w:rsidRPr="00B740B5">
        <w:rPr>
          <w:rFonts w:ascii="Arial" w:hAnsi="Arial" w:cs="Arial"/>
          <w:bCs/>
          <w:lang w:val="es-ES"/>
        </w:rPr>
        <w:t>luni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intr</w:t>
      </w:r>
      <w:proofErr w:type="spellEnd"/>
      <w:r w:rsidRPr="00B740B5">
        <w:rPr>
          <w:rFonts w:ascii="Arial" w:hAnsi="Arial" w:cs="Arial"/>
          <w:bCs/>
          <w:lang w:val="es-ES"/>
        </w:rPr>
        <w:t xml:space="preserve">-un </w:t>
      </w:r>
      <w:proofErr w:type="spellStart"/>
      <w:r w:rsidRPr="00B740B5">
        <w:rPr>
          <w:rFonts w:ascii="Arial" w:hAnsi="Arial" w:cs="Arial"/>
          <w:bCs/>
          <w:lang w:val="es-ES"/>
        </w:rPr>
        <w:t>loc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uscat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ferit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Cs/>
          <w:lang w:val="es-ES"/>
        </w:rPr>
        <w:t>razele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soarelui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cu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o </w:t>
      </w:r>
      <w:proofErr w:type="spellStart"/>
      <w:r w:rsidRPr="00B740B5">
        <w:rPr>
          <w:rFonts w:ascii="Arial" w:hAnsi="Arial" w:cs="Arial"/>
          <w:bCs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18-25</w:t>
      </w:r>
      <w:r w:rsidRPr="00B740B5">
        <w:rPr>
          <w:rFonts w:ascii="Arial" w:hAnsi="Arial" w:cs="Arial"/>
          <w:bCs/>
          <w:vertAlign w:val="superscript"/>
          <w:lang w:val="fr-FR"/>
        </w:rPr>
        <w:t>0</w:t>
      </w:r>
      <w:r w:rsidRPr="00B740B5">
        <w:rPr>
          <w:rFonts w:ascii="Arial" w:hAnsi="Arial" w:cs="Arial"/>
          <w:bCs/>
          <w:lang w:val="fr-FR"/>
        </w:rPr>
        <w:t xml:space="preserve">C, si o </w:t>
      </w:r>
      <w:proofErr w:type="spellStart"/>
      <w:r w:rsidRPr="00B740B5">
        <w:rPr>
          <w:rFonts w:ascii="Arial" w:hAnsi="Arial" w:cs="Arial"/>
          <w:bCs/>
          <w:lang w:val="fr-FR"/>
        </w:rPr>
        <w:t>umiditate</w:t>
      </w:r>
      <w:proofErr w:type="spellEnd"/>
      <w:r w:rsidRPr="00B740B5">
        <w:rPr>
          <w:rFonts w:ascii="Arial" w:hAnsi="Arial" w:cs="Arial"/>
          <w:bCs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lang w:val="fr-FR"/>
        </w:rPr>
        <w:t>circa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60-65%.</w:t>
      </w:r>
      <w:r w:rsidRPr="00B740B5">
        <w:rPr>
          <w:rFonts w:ascii="Arial" w:hAnsi="Arial" w:cs="Arial"/>
          <w:bCs/>
        </w:rPr>
        <w:tab/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</w:p>
    <w:p w:rsidR="00EB1215" w:rsidRPr="00B740B5" w:rsidRDefault="00B85BD0" w:rsidP="00EB1215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 5.    </w:t>
      </w:r>
      <w:r w:rsidRPr="00B740B5">
        <w:rPr>
          <w:rFonts w:ascii="Arial" w:hAnsi="Arial" w:cs="Arial"/>
          <w:b/>
          <w:bCs/>
          <w:lang w:val="es-ES"/>
        </w:rPr>
        <w:tab/>
        <w:t>RETETA DE FABRICATIE</w:t>
      </w:r>
    </w:p>
    <w:p w:rsidR="00B85BD0" w:rsidRPr="00B740B5" w:rsidRDefault="00EB1215" w:rsidP="00EB1215">
      <w:pPr>
        <w:ind w:firstLine="720"/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Cs/>
          <w:lang w:val="es-ES"/>
        </w:rPr>
        <w:t xml:space="preserve"> pentru </w:t>
      </w:r>
      <w:proofErr w:type="spellStart"/>
      <w:r w:rsidR="00B740B5" w:rsidRPr="00B740B5">
        <w:rPr>
          <w:rFonts w:ascii="Arial" w:hAnsi="Arial" w:cs="Arial"/>
          <w:bCs/>
          <w:lang w:val="es-ES"/>
        </w:rPr>
        <w:t>paine</w:t>
      </w:r>
      <w:proofErr w:type="spellEnd"/>
      <w:r w:rsidR="00B740B5" w:rsidRPr="00B740B5">
        <w:rPr>
          <w:rFonts w:ascii="Arial" w:hAnsi="Arial" w:cs="Arial"/>
          <w:bCs/>
          <w:lang w:val="es-ES"/>
        </w:rPr>
        <w:t xml:space="preserve"> </w:t>
      </w:r>
      <w:r w:rsidR="00902576">
        <w:rPr>
          <w:rFonts w:ascii="Arial" w:hAnsi="Arial" w:cs="Arial"/>
          <w:bCs/>
          <w:lang w:val="es-ES"/>
        </w:rPr>
        <w:t>MULTICEREALE</w:t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85BD0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B47D9B">
        <w:rPr>
          <w:rFonts w:ascii="Arial" w:hAnsi="Arial" w:cs="Arial"/>
          <w:bCs/>
          <w:lang w:val="es-ES"/>
        </w:rPr>
        <w:t>500</w:t>
      </w:r>
      <w:r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faina </w:t>
      </w:r>
      <w:proofErr w:type="spellStart"/>
      <w:r w:rsidR="00B47D9B">
        <w:rPr>
          <w:rFonts w:ascii="Arial" w:hAnsi="Arial" w:cs="Arial"/>
          <w:bCs/>
          <w:lang w:val="es-ES"/>
        </w:rPr>
        <w:t>grau</w:t>
      </w:r>
      <w:proofErr w:type="spellEnd"/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>1</w:t>
      </w:r>
      <w:r w:rsidRPr="00B740B5">
        <w:rPr>
          <w:rFonts w:ascii="Arial" w:hAnsi="Arial" w:cs="Arial"/>
          <w:bCs/>
          <w:lang w:val="es-ES"/>
        </w:rPr>
        <w:t xml:space="preserve"> kg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apa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B47D9B">
        <w:rPr>
          <w:rFonts w:ascii="Arial" w:hAnsi="Arial" w:cs="Arial"/>
          <w:bCs/>
          <w:lang w:val="es-ES"/>
        </w:rPr>
        <w:t>8</w:t>
      </w:r>
      <w:r w:rsidR="00556A71">
        <w:rPr>
          <w:rFonts w:ascii="Arial" w:hAnsi="Arial" w:cs="Arial"/>
          <w:bCs/>
          <w:lang w:val="es-ES"/>
        </w:rPr>
        <w:t>0</w:t>
      </w:r>
      <w:r w:rsidR="00B47D9B">
        <w:rPr>
          <w:rFonts w:ascii="Arial" w:hAnsi="Arial" w:cs="Arial"/>
          <w:bCs/>
          <w:lang w:val="es-ES"/>
        </w:rPr>
        <w:t>0</w:t>
      </w:r>
      <w:r w:rsidR="00B740B5"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drojdie</w:t>
      </w:r>
      <w:proofErr w:type="spellEnd"/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B47D9B">
        <w:rPr>
          <w:rFonts w:ascii="Arial" w:hAnsi="Arial" w:cs="Arial"/>
          <w:bCs/>
          <w:lang w:val="es-ES"/>
        </w:rPr>
        <w:t>60</w:t>
      </w:r>
      <w:r w:rsidR="00B740B5"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6. </w:t>
      </w:r>
      <w:r w:rsidRPr="00B740B5">
        <w:rPr>
          <w:rFonts w:ascii="Arial" w:hAnsi="Arial" w:cs="Arial"/>
          <w:b/>
          <w:bCs/>
          <w:lang w:val="es-ES"/>
        </w:rPr>
        <w:tab/>
        <w:t>MOD DE LUCRU</w:t>
      </w: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Hidratarea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premixului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prealabil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30 min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framantare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deoarece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contine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faina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902576">
        <w:rPr>
          <w:rFonts w:ascii="Arial" w:hAnsi="Arial" w:cs="Arial"/>
          <w:bCs/>
          <w:sz w:val="24"/>
          <w:szCs w:val="24"/>
          <w:lang w:val="fr-FR"/>
        </w:rPr>
        <w:t>secara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si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fulgi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 de secara si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ovaz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precum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 si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seminte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floarea</w:t>
      </w:r>
      <w:proofErr w:type="spellEnd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902576" w:rsidRPr="00902576">
        <w:rPr>
          <w:rFonts w:ascii="Arial" w:hAnsi="Arial" w:cs="Arial"/>
          <w:bCs/>
          <w:sz w:val="24"/>
          <w:szCs w:val="24"/>
          <w:lang w:val="es-ES"/>
        </w:rPr>
        <w:t>soarelui</w:t>
      </w:r>
      <w:proofErr w:type="spellEnd"/>
      <w:r w:rsidRPr="0090257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02576">
        <w:rPr>
          <w:rFonts w:ascii="Arial" w:hAnsi="Arial" w:cs="Arial"/>
          <w:bCs/>
          <w:sz w:val="24"/>
          <w:szCs w:val="24"/>
          <w:lang w:val="fr-FR"/>
        </w:rPr>
        <w:t>bogata</w:t>
      </w:r>
      <w:proofErr w:type="spellEnd"/>
      <w:r w:rsidRPr="00902576">
        <w:rPr>
          <w:rFonts w:ascii="Arial" w:hAnsi="Arial" w:cs="Arial"/>
          <w:bCs/>
          <w:sz w:val="24"/>
          <w:szCs w:val="24"/>
          <w:lang w:val="fr-FR"/>
        </w:rPr>
        <w:t xml:space="preserve"> in fibre </w:t>
      </w:r>
      <w:proofErr w:type="spellStart"/>
      <w:r w:rsidRPr="00902576">
        <w:rPr>
          <w:rFonts w:ascii="Arial" w:hAnsi="Arial" w:cs="Arial"/>
          <w:bCs/>
          <w:sz w:val="24"/>
          <w:szCs w:val="24"/>
          <w:lang w:val="fr-FR"/>
        </w:rPr>
        <w:t>alimentare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care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necesita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mai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indelungat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absorbtie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apei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>;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Framantarea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unde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adauga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toate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ingredientele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20 minute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numai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viteza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mica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o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26ºC ;</w:t>
      </w:r>
      <w:r w:rsidRPr="00B740B5">
        <w:rPr>
          <w:rFonts w:ascii="Arial" w:hAnsi="Arial" w:cs="Arial"/>
          <w:bCs/>
          <w:sz w:val="24"/>
          <w:szCs w:val="24"/>
          <w:lang w:val="fr-FR"/>
        </w:rPr>
        <w:tab/>
      </w: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Odihna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. Dupa ce s-a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framantat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pune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intr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-un vas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acopera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pentru a nu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coaja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relaxare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circa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30 minute.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Divizarea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manual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linie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functie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necesitati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>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Modelarea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lung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rotund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rostogoleste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prin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5A1748">
        <w:rPr>
          <w:rFonts w:ascii="Arial" w:hAnsi="Arial" w:cs="Arial"/>
          <w:bCs/>
          <w:sz w:val="24"/>
          <w:szCs w:val="24"/>
          <w:lang w:val="fr-FR"/>
        </w:rPr>
        <w:t>produsul</w:t>
      </w:r>
      <w:proofErr w:type="spellEnd"/>
      <w:r w:rsidR="005A174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5A1748">
        <w:rPr>
          <w:rFonts w:ascii="Arial" w:hAnsi="Arial" w:cs="Arial"/>
          <w:bCs/>
          <w:sz w:val="24"/>
          <w:szCs w:val="24"/>
          <w:lang w:val="fr-FR"/>
        </w:rPr>
        <w:t>nostru</w:t>
      </w:r>
      <w:proofErr w:type="spellEnd"/>
      <w:r w:rsidR="005A1748">
        <w:rPr>
          <w:rFonts w:ascii="Arial" w:hAnsi="Arial" w:cs="Arial"/>
          <w:bCs/>
          <w:sz w:val="24"/>
          <w:szCs w:val="24"/>
          <w:lang w:val="fr-FR"/>
        </w:rPr>
        <w:t xml:space="preserve"> : AMESTEC SEMINTE &amp; FULGI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cresteaza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modelul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dorit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;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Dospirea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dospitor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30ºC,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40-50 min;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EB1215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Coacerea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vaporizare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normala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de25-30 min,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240ºC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scadere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pana la 230ºC</w:t>
      </w:r>
    </w:p>
    <w:sectPr w:rsidR="00EB1215" w:rsidRPr="00B740B5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7A" w:rsidRDefault="0068647A">
      <w:r>
        <w:separator/>
      </w:r>
    </w:p>
  </w:endnote>
  <w:endnote w:type="continuationSeparator" w:id="0">
    <w:p w:rsidR="0068647A" w:rsidRDefault="0068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7A" w:rsidRDefault="0067102D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64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47A" w:rsidRDefault="0068647A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7A" w:rsidRDefault="0067102D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64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A71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47A" w:rsidRPr="00C66AC2" w:rsidRDefault="0068647A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7A" w:rsidRDefault="0068647A">
      <w:r>
        <w:separator/>
      </w:r>
    </w:p>
  </w:footnote>
  <w:footnote w:type="continuationSeparator" w:id="0">
    <w:p w:rsidR="0068647A" w:rsidRDefault="00686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68647A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68647A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8647A" w:rsidRPr="008F78EE" w:rsidRDefault="0068647A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68647A" w:rsidRPr="008F78EE" w:rsidRDefault="0068647A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68647A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68647A" w:rsidRPr="008F78EE" w:rsidRDefault="0068647A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68647A" w:rsidRDefault="0068647A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EA52A4"/>
    <w:multiLevelType w:val="hybridMultilevel"/>
    <w:tmpl w:val="64347A30"/>
    <w:lvl w:ilvl="0" w:tplc="1FB86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A0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49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CE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2C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E8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A1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4E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F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6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9"/>
  </w:num>
  <w:num w:numId="4">
    <w:abstractNumId w:val="1"/>
  </w:num>
  <w:num w:numId="5">
    <w:abstractNumId w:val="18"/>
  </w:num>
  <w:num w:numId="6">
    <w:abstractNumId w:val="31"/>
  </w:num>
  <w:num w:numId="7">
    <w:abstractNumId w:val="4"/>
  </w:num>
  <w:num w:numId="8">
    <w:abstractNumId w:val="0"/>
  </w:num>
  <w:num w:numId="9">
    <w:abstractNumId w:val="36"/>
  </w:num>
  <w:num w:numId="10">
    <w:abstractNumId w:val="30"/>
  </w:num>
  <w:num w:numId="11">
    <w:abstractNumId w:val="2"/>
  </w:num>
  <w:num w:numId="12">
    <w:abstractNumId w:val="9"/>
  </w:num>
  <w:num w:numId="13">
    <w:abstractNumId w:val="33"/>
  </w:num>
  <w:num w:numId="14">
    <w:abstractNumId w:val="19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27"/>
  </w:num>
  <w:num w:numId="20">
    <w:abstractNumId w:val="11"/>
  </w:num>
  <w:num w:numId="21">
    <w:abstractNumId w:val="23"/>
  </w:num>
  <w:num w:numId="22">
    <w:abstractNumId w:val="6"/>
  </w:num>
  <w:num w:numId="23">
    <w:abstractNumId w:val="21"/>
  </w:num>
  <w:num w:numId="24">
    <w:abstractNumId w:val="37"/>
  </w:num>
  <w:num w:numId="25">
    <w:abstractNumId w:val="17"/>
  </w:num>
  <w:num w:numId="26">
    <w:abstractNumId w:val="8"/>
  </w:num>
  <w:num w:numId="27">
    <w:abstractNumId w:val="7"/>
  </w:num>
  <w:num w:numId="28">
    <w:abstractNumId w:val="26"/>
  </w:num>
  <w:num w:numId="29">
    <w:abstractNumId w:val="34"/>
  </w:num>
  <w:num w:numId="30">
    <w:abstractNumId w:val="24"/>
  </w:num>
  <w:num w:numId="31">
    <w:abstractNumId w:val="5"/>
  </w:num>
  <w:num w:numId="32">
    <w:abstractNumId w:val="25"/>
  </w:num>
  <w:num w:numId="33">
    <w:abstractNumId w:val="14"/>
  </w:num>
  <w:num w:numId="34">
    <w:abstractNumId w:val="3"/>
  </w:num>
  <w:num w:numId="35">
    <w:abstractNumId w:val="12"/>
  </w:num>
  <w:num w:numId="36">
    <w:abstractNumId w:val="20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23B9"/>
    <w:rsid w:val="001A577C"/>
    <w:rsid w:val="001B059E"/>
    <w:rsid w:val="001D33B7"/>
    <w:rsid w:val="001E7909"/>
    <w:rsid w:val="001F4802"/>
    <w:rsid w:val="001F5713"/>
    <w:rsid w:val="001F6385"/>
    <w:rsid w:val="00212E7C"/>
    <w:rsid w:val="00213B83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2DD2"/>
    <w:rsid w:val="003C411D"/>
    <w:rsid w:val="003E192C"/>
    <w:rsid w:val="003E3DD6"/>
    <w:rsid w:val="00421515"/>
    <w:rsid w:val="00432EA1"/>
    <w:rsid w:val="0043630F"/>
    <w:rsid w:val="00454C09"/>
    <w:rsid w:val="00460F7D"/>
    <w:rsid w:val="0046623E"/>
    <w:rsid w:val="00486390"/>
    <w:rsid w:val="004B01E0"/>
    <w:rsid w:val="004B50B4"/>
    <w:rsid w:val="004B7A23"/>
    <w:rsid w:val="004C4007"/>
    <w:rsid w:val="004D6E2F"/>
    <w:rsid w:val="004F5E39"/>
    <w:rsid w:val="00507EFD"/>
    <w:rsid w:val="00511D8D"/>
    <w:rsid w:val="0052263C"/>
    <w:rsid w:val="005351E6"/>
    <w:rsid w:val="00556A71"/>
    <w:rsid w:val="005966CF"/>
    <w:rsid w:val="005A1748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7102D"/>
    <w:rsid w:val="0068082B"/>
    <w:rsid w:val="0068647A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74024"/>
    <w:rsid w:val="008877AE"/>
    <w:rsid w:val="008A7D46"/>
    <w:rsid w:val="008C0292"/>
    <w:rsid w:val="008C0B38"/>
    <w:rsid w:val="008D15FE"/>
    <w:rsid w:val="008F78EE"/>
    <w:rsid w:val="00902576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C1F90"/>
    <w:rsid w:val="00AD412D"/>
    <w:rsid w:val="00AD5855"/>
    <w:rsid w:val="00AD6ACB"/>
    <w:rsid w:val="00AE36D3"/>
    <w:rsid w:val="00B0690E"/>
    <w:rsid w:val="00B2752F"/>
    <w:rsid w:val="00B30DEE"/>
    <w:rsid w:val="00B46234"/>
    <w:rsid w:val="00B47D9B"/>
    <w:rsid w:val="00B7109C"/>
    <w:rsid w:val="00B740B5"/>
    <w:rsid w:val="00B768EB"/>
    <w:rsid w:val="00B85BD0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931C5"/>
    <w:rsid w:val="00EA183F"/>
    <w:rsid w:val="00EA7BF8"/>
    <w:rsid w:val="00EB1215"/>
    <w:rsid w:val="00EB4C13"/>
    <w:rsid w:val="00F4132C"/>
    <w:rsid w:val="00F52BB4"/>
    <w:rsid w:val="00F52FC6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4</cp:revision>
  <cp:lastPrinted>2013-10-24T09:00:00Z</cp:lastPrinted>
  <dcterms:created xsi:type="dcterms:W3CDTF">2013-11-21T12:28:00Z</dcterms:created>
  <dcterms:modified xsi:type="dcterms:W3CDTF">2014-01-10T13:36:00Z</dcterms:modified>
</cp:coreProperties>
</file>