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1283"/>
        <w:gridCol w:w="3825"/>
      </w:tblGrid>
      <w:tr w:rsidR="00E67518" w:rsidRPr="006072AC" w:rsidTr="00EB6FAE">
        <w:tc>
          <w:tcPr>
            <w:tcW w:w="9606" w:type="dxa"/>
            <w:gridSpan w:val="3"/>
          </w:tcPr>
          <w:p w:rsidR="00E67518" w:rsidRPr="004C3BBB" w:rsidRDefault="00E67518" w:rsidP="00E67518">
            <w:pPr>
              <w:jc w:val="center"/>
              <w:rPr>
                <w:rFonts w:ascii="Sylfaen" w:eastAsia="Batang" w:hAnsi="Sylfaen" w:cs="Courier New"/>
                <w:b/>
                <w:sz w:val="32"/>
                <w:szCs w:val="32"/>
                <w:lang w:val="en-US"/>
              </w:rPr>
            </w:pPr>
            <w:r>
              <w:rPr>
                <w:rFonts w:ascii="Sylfaen" w:eastAsia="Batang" w:hAnsi="Sylfaen" w:cs="Courier New"/>
                <w:b/>
                <w:sz w:val="32"/>
                <w:szCs w:val="32"/>
                <w:lang w:val="en-US"/>
              </w:rPr>
              <w:t>Declaration of Conformity</w:t>
            </w:r>
          </w:p>
          <w:p w:rsidR="00E67518" w:rsidRPr="006072AC" w:rsidRDefault="00E67518" w:rsidP="00E67518">
            <w:pPr>
              <w:jc w:val="center"/>
              <w:rPr>
                <w:rFonts w:ascii="Sylfaen" w:eastAsia="Batang" w:hAnsi="Sylfaen" w:cs="Courier New"/>
                <w:b/>
                <w:sz w:val="32"/>
                <w:szCs w:val="32"/>
                <w:lang w:val="el-GR"/>
              </w:rPr>
            </w:pPr>
            <w:r w:rsidRPr="006072AC">
              <w:rPr>
                <w:rFonts w:ascii="Sylfaen" w:eastAsia="Batang" w:hAnsi="Sylfaen" w:cs="Courier New"/>
                <w:b/>
                <w:sz w:val="48"/>
                <w:szCs w:val="48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843280" cy="570230"/>
                  <wp:effectExtent l="19050" t="0" r="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518" w:rsidRPr="006072AC" w:rsidTr="00EB6FAE">
        <w:tc>
          <w:tcPr>
            <w:tcW w:w="9606" w:type="dxa"/>
            <w:gridSpan w:val="3"/>
          </w:tcPr>
          <w:p w:rsidR="00E67518" w:rsidRPr="006072AC" w:rsidRDefault="00E67518" w:rsidP="00E67518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</w:p>
          <w:p w:rsidR="00E67518" w:rsidRPr="004C3BBB" w:rsidRDefault="00E67518" w:rsidP="00E67518">
            <w:pPr>
              <w:jc w:val="center"/>
              <w:rPr>
                <w:rFonts w:ascii="Sylfaen" w:eastAsia="Batang" w:hAnsi="Sylfaen" w:cs="Courier New"/>
                <w:b/>
                <w:lang w:val="en-US"/>
              </w:rPr>
            </w:pPr>
            <w:r>
              <w:rPr>
                <w:rFonts w:ascii="Sylfaen" w:eastAsia="Batang" w:hAnsi="Sylfaen" w:cs="Courier New"/>
                <w:b/>
                <w:lang w:val="en-US"/>
              </w:rPr>
              <w:t>NORTHERN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  <w:r>
              <w:rPr>
                <w:rFonts w:ascii="Sylfaen" w:eastAsia="Batang" w:hAnsi="Sylfaen" w:cs="Courier New"/>
                <w:b/>
                <w:lang w:val="en-US"/>
              </w:rPr>
              <w:t>GREECE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  <w:r>
              <w:rPr>
                <w:rFonts w:ascii="Sylfaen" w:eastAsia="Batang" w:hAnsi="Sylfaen" w:cs="Courier New"/>
                <w:b/>
                <w:lang w:val="en-US"/>
              </w:rPr>
              <w:t>CERAMICS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  <w:r>
              <w:rPr>
                <w:rFonts w:ascii="Sylfaen" w:eastAsia="Batang" w:hAnsi="Sylfaen" w:cs="Courier New"/>
                <w:b/>
                <w:lang w:val="en-US"/>
              </w:rPr>
              <w:t xml:space="preserve"> S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>.</w:t>
            </w:r>
            <w:r>
              <w:rPr>
                <w:rFonts w:ascii="Sylfaen" w:eastAsia="Batang" w:hAnsi="Sylfaen" w:cs="Courier New"/>
                <w:b/>
                <w:lang w:val="en-US"/>
              </w:rPr>
              <w:t>A.</w:t>
            </w:r>
          </w:p>
          <w:p w:rsidR="00E67518" w:rsidRPr="004C3BBB" w:rsidRDefault="00E67518" w:rsidP="00364777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</w:p>
        </w:tc>
      </w:tr>
      <w:tr w:rsidR="002E1E5B" w:rsidRPr="00E67518" w:rsidTr="00EB6FAE">
        <w:tc>
          <w:tcPr>
            <w:tcW w:w="9606" w:type="dxa"/>
            <w:gridSpan w:val="3"/>
          </w:tcPr>
          <w:p w:rsidR="002E1E5B" w:rsidRPr="0003440D" w:rsidRDefault="002E1E5B" w:rsidP="002E4205">
            <w:pPr>
              <w:jc w:val="center"/>
              <w:rPr>
                <w:rFonts w:ascii="Sylfaen" w:eastAsia="Batang" w:hAnsi="Sylfaen" w:cs="Courier New"/>
                <w:b/>
                <w:sz w:val="28"/>
                <w:szCs w:val="28"/>
                <w:lang w:val="en-US"/>
              </w:rPr>
            </w:pPr>
            <w:r w:rsidRPr="006072AC">
              <w:rPr>
                <w:rFonts w:ascii="Sylfaen" w:eastAsia="Batang" w:hAnsi="Sylfaen" w:cs="Courier New"/>
                <w:b/>
                <w:sz w:val="28"/>
                <w:szCs w:val="28"/>
                <w:lang w:val="el-GR"/>
              </w:rPr>
              <w:t>0</w:t>
            </w:r>
            <w:r w:rsidR="0003440D">
              <w:rPr>
                <w:rFonts w:ascii="Sylfaen" w:eastAsia="Batang" w:hAnsi="Sylfaen" w:cs="Courier New"/>
                <w:b/>
                <w:sz w:val="28"/>
                <w:szCs w:val="28"/>
                <w:lang w:val="en-US"/>
              </w:rPr>
              <w:t>9</w:t>
            </w:r>
          </w:p>
          <w:p w:rsidR="002E1E5B" w:rsidRPr="00430C0E" w:rsidRDefault="002E1E5B" w:rsidP="002E420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l-GR"/>
              </w:rPr>
            </w:pPr>
            <w:r w:rsidRPr="006072AC">
              <w:rPr>
                <w:rFonts w:ascii="Sylfaen" w:eastAsia="Batang" w:hAnsi="Sylfaen" w:cs="Courier New"/>
                <w:b/>
                <w:sz w:val="28"/>
                <w:szCs w:val="28"/>
                <w:lang w:val="el-GR"/>
              </w:rPr>
              <w:t>ΕΝ 771-1</w:t>
            </w:r>
            <w:r w:rsidRPr="006072A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072A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l-GR"/>
              </w:rPr>
              <w:t xml:space="preserve">    </w:t>
            </w:r>
          </w:p>
          <w:p w:rsidR="002E1E5B" w:rsidRPr="00430C0E" w:rsidRDefault="00421EB1" w:rsidP="002E4205">
            <w:pPr>
              <w:jc w:val="center"/>
              <w:rPr>
                <w:rFonts w:ascii="Sylfaen" w:eastAsia="Batang" w:hAnsi="Sylfaen" w:cs="Courier New"/>
                <w:b/>
                <w:sz w:val="16"/>
                <w:szCs w:val="16"/>
                <w:lang w:val="el-GR"/>
              </w:rPr>
            </w:pPr>
            <w:r>
              <w:rPr>
                <w:rFonts w:ascii="Sylfaen" w:eastAsia="Batang" w:hAnsi="Sylfaen" w:cs="Courier New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295525" cy="1714500"/>
                  <wp:effectExtent l="19050" t="0" r="9525" b="0"/>
                  <wp:docPr id="3" name="Εικόνα 2" descr="250x25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250x250x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E5B" w:rsidRPr="006072AC">
              <w:rPr>
                <w:rFonts w:ascii="Sylfaen" w:eastAsia="Batang" w:hAnsi="Sylfaen" w:cs="Courier New"/>
                <w:b/>
                <w:sz w:val="16"/>
                <w:szCs w:val="16"/>
                <w:lang w:val="el-GR"/>
              </w:rPr>
              <w:t xml:space="preserve">                </w:t>
            </w:r>
            <w:r w:rsidR="002E1E5B" w:rsidRPr="006072A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E1E5B" w:rsidRPr="006072AC">
              <w:rPr>
                <w:rFonts w:ascii="Sylfaen" w:eastAsia="Batang" w:hAnsi="Sylfaen" w:cs="Courier New"/>
                <w:b/>
                <w:sz w:val="16"/>
                <w:szCs w:val="16"/>
                <w:lang w:val="el-GR"/>
              </w:rPr>
              <w:t xml:space="preserve">                        </w:t>
            </w:r>
          </w:p>
          <w:p w:rsidR="002E1E5B" w:rsidRPr="00977178" w:rsidRDefault="002E1E5B" w:rsidP="002E4205">
            <w:pPr>
              <w:jc w:val="center"/>
              <w:rPr>
                <w:rFonts w:ascii="Sylfaen" w:eastAsia="Batang" w:hAnsi="Sylfaen" w:cs="Courier New"/>
                <w:b/>
                <w:lang w:val="en-US"/>
              </w:rPr>
            </w:pPr>
            <w:r w:rsidRPr="006072AC">
              <w:rPr>
                <w:rFonts w:ascii="Sylfaen" w:eastAsia="Batang" w:hAnsi="Sylfaen" w:cs="Courier New"/>
                <w:b/>
                <w:sz w:val="28"/>
                <w:szCs w:val="28"/>
                <w:lang w:val="en-US"/>
              </w:rPr>
              <w:t>K</w:t>
            </w:r>
            <w:r w:rsidRPr="00977178">
              <w:rPr>
                <w:rFonts w:ascii="Sylfaen" w:eastAsia="Batang" w:hAnsi="Sylfaen" w:cs="Courier New"/>
                <w:b/>
                <w:sz w:val="28"/>
                <w:szCs w:val="28"/>
                <w:lang w:val="en-US"/>
              </w:rPr>
              <w:t xml:space="preserve"> 250              </w:t>
            </w:r>
          </w:p>
          <w:p w:rsidR="00E67518" w:rsidRPr="004C3BBB" w:rsidRDefault="00E67518" w:rsidP="00E67518">
            <w:pPr>
              <w:jc w:val="center"/>
              <w:rPr>
                <w:rFonts w:ascii="Sylfaen" w:eastAsia="Batang" w:hAnsi="Sylfaen" w:cs="Courier New"/>
                <w:b/>
                <w:lang w:val="en-US"/>
              </w:rPr>
            </w:pPr>
            <w:r>
              <w:rPr>
                <w:rFonts w:ascii="Sylfaen" w:eastAsia="Batang" w:hAnsi="Sylfaen" w:cs="Courier New"/>
                <w:b/>
                <w:lang w:val="en-US"/>
              </w:rPr>
              <w:t>Category II, LD, Clay masonry units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</w:p>
          <w:p w:rsidR="002E1E5B" w:rsidRPr="00E67518" w:rsidRDefault="00E67518" w:rsidP="00E67518">
            <w:pPr>
              <w:tabs>
                <w:tab w:val="left" w:pos="13041"/>
              </w:tabs>
              <w:spacing w:after="120"/>
              <w:ind w:right="-2515"/>
              <w:rPr>
                <w:b/>
                <w:lang w:val="en-US"/>
              </w:rPr>
            </w:pPr>
            <w:r w:rsidRPr="004C3BBB">
              <w:rPr>
                <w:b/>
                <w:lang w:val="en-US"/>
              </w:rPr>
              <w:t xml:space="preserve">                                          </w:t>
            </w:r>
            <w:r>
              <w:rPr>
                <w:b/>
                <w:lang w:val="en-US"/>
              </w:rPr>
              <w:t>Dimensions</w:t>
            </w:r>
            <w:r w:rsidRPr="004C3BBB">
              <w:rPr>
                <w:b/>
                <w:lang w:val="en-US"/>
              </w:rPr>
              <w:t>:</w:t>
            </w:r>
            <w:r w:rsidR="00977178">
              <w:rPr>
                <w:rFonts w:ascii="Sylfaen" w:eastAsia="Batang" w:hAnsi="Sylfaen" w:cs="Courier New"/>
                <w:b/>
                <w:lang w:val="en-US"/>
              </w:rPr>
              <w:t xml:space="preserve"> 250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  <w:r w:rsidRPr="00035ABE">
              <w:rPr>
                <w:rFonts w:ascii="Sylfaen" w:eastAsia="Batang" w:hAnsi="Sylfaen" w:cs="Courier New"/>
                <w:b/>
                <w:sz w:val="18"/>
                <w:szCs w:val="18"/>
                <w:lang w:val="el-GR"/>
              </w:rPr>
              <w:t>Χ</w:t>
            </w:r>
            <w:r w:rsidRPr="004C3BBB">
              <w:rPr>
                <w:rFonts w:ascii="Sylfaen" w:eastAsia="Batang" w:hAnsi="Sylfaen" w:cs="Courier New"/>
                <w:b/>
                <w:sz w:val="18"/>
                <w:szCs w:val="18"/>
                <w:lang w:val="en-US"/>
              </w:rPr>
              <w:t xml:space="preserve">  </w:t>
            </w:r>
            <w:r w:rsidR="00977178">
              <w:rPr>
                <w:rFonts w:ascii="Sylfaen" w:eastAsia="Batang" w:hAnsi="Sylfaen" w:cs="Courier New"/>
                <w:b/>
                <w:lang w:val="en-US"/>
              </w:rPr>
              <w:t>250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</w:t>
            </w:r>
            <w:r w:rsidRPr="00035ABE">
              <w:rPr>
                <w:rFonts w:ascii="Sylfaen" w:eastAsia="Batang" w:hAnsi="Sylfaen" w:cs="Courier New"/>
                <w:b/>
                <w:sz w:val="18"/>
                <w:szCs w:val="18"/>
                <w:lang w:val="el-GR"/>
              </w:rPr>
              <w:t>Χ</w:t>
            </w:r>
            <w:r w:rsidRPr="004C3BBB">
              <w:rPr>
                <w:rFonts w:ascii="Sylfaen" w:eastAsia="Batang" w:hAnsi="Sylfaen" w:cs="Courier New"/>
                <w:b/>
                <w:sz w:val="18"/>
                <w:szCs w:val="18"/>
                <w:lang w:val="en-US"/>
              </w:rPr>
              <w:t xml:space="preserve"> </w:t>
            </w:r>
            <w:r w:rsidR="00977178">
              <w:rPr>
                <w:rFonts w:ascii="Sylfaen" w:eastAsia="Batang" w:hAnsi="Sylfaen" w:cs="Courier New"/>
                <w:b/>
                <w:lang w:val="en-US"/>
              </w:rPr>
              <w:t>24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0 </w:t>
            </w:r>
            <w:r w:rsidRPr="00BB4341">
              <w:rPr>
                <w:rFonts w:ascii="Sylfaen" w:eastAsia="Batang" w:hAnsi="Sylfaen" w:cs="Courier New"/>
                <w:b/>
              </w:rPr>
              <w:t>mm</w:t>
            </w:r>
            <w:r w:rsidRPr="004C3BBB">
              <w:rPr>
                <w:rFonts w:ascii="Sylfaen" w:eastAsia="Batang" w:hAnsi="Sylfaen" w:cs="Courier New"/>
                <w:b/>
                <w:lang w:val="en-US"/>
              </w:rPr>
              <w:t xml:space="preserve">  </w:t>
            </w:r>
            <w:r w:rsidRPr="004C3BBB"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Length</w:t>
            </w:r>
            <w:r w:rsidRPr="004C3BBB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Width</w:t>
            </w:r>
            <w:r w:rsidRPr="004C3BBB">
              <w:rPr>
                <w:sz w:val="20"/>
                <w:szCs w:val="20"/>
                <w:lang w:val="en-US"/>
              </w:rPr>
              <w:t xml:space="preserve"> -</w:t>
            </w:r>
            <w:r>
              <w:rPr>
                <w:sz w:val="20"/>
                <w:szCs w:val="20"/>
                <w:lang w:val="en-US"/>
              </w:rPr>
              <w:t>Height</w:t>
            </w:r>
            <w:r w:rsidRPr="004C3BBB">
              <w:rPr>
                <w:sz w:val="20"/>
                <w:szCs w:val="20"/>
                <w:lang w:val="en-US"/>
              </w:rPr>
              <w:t xml:space="preserve"> )</w:t>
            </w:r>
            <w:r w:rsidRPr="004C3BBB">
              <w:rPr>
                <w:b/>
                <w:lang w:val="en-US"/>
              </w:rPr>
              <w:t xml:space="preserve">                               </w:t>
            </w:r>
            <w:r w:rsidRPr="00675A56">
              <w:rPr>
                <w:lang w:val="en-US"/>
              </w:rPr>
              <w:t xml:space="preserve"> </w:t>
            </w:r>
            <w:r w:rsidRPr="00675A56">
              <w:rPr>
                <w:b/>
                <w:lang w:val="en-US"/>
              </w:rPr>
              <w:t xml:space="preserve">                                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>Dimensional tolerances</w:t>
            </w:r>
            <w:r w:rsidRPr="00913AD9">
              <w:rPr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83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>VALUE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jc w:val="right"/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>Tolerance Category</w:t>
            </w:r>
            <w:r w:rsidRPr="00913AD9">
              <w:rPr>
                <w:b/>
                <w:sz w:val="20"/>
                <w:szCs w:val="20"/>
                <w:lang w:val="el-GR"/>
              </w:rPr>
              <w:t xml:space="preserve">:              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  <w:vAlign w:val="center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sz w:val="20"/>
                <w:szCs w:val="20"/>
              </w:rPr>
              <w:t>T</w:t>
            </w:r>
            <w:r w:rsidRPr="00913AD9">
              <w:rPr>
                <w:sz w:val="20"/>
                <w:szCs w:val="20"/>
                <w:lang w:val="el-GR"/>
              </w:rPr>
              <w:t>1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jc w:val="right"/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>Range Category</w:t>
            </w:r>
            <w:r w:rsidRPr="00913AD9">
              <w:rPr>
                <w:b/>
                <w:sz w:val="20"/>
                <w:szCs w:val="20"/>
                <w:lang w:val="el-GR"/>
              </w:rPr>
              <w:t xml:space="preserve">:    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  <w:vAlign w:val="center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sz w:val="20"/>
                <w:szCs w:val="20"/>
                <w:lang w:val="en-US"/>
              </w:rPr>
              <w:t>R1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7717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 xml:space="preserve"> </w:t>
            </w:r>
            <w:r w:rsidR="00977178">
              <w:rPr>
                <w:b/>
                <w:sz w:val="20"/>
                <w:szCs w:val="20"/>
                <w:lang w:val="en-US"/>
              </w:rPr>
              <w:t>Flatness</w:t>
            </w:r>
            <w:r w:rsidRPr="00913AD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Better than</w:t>
            </w:r>
            <w:r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 xml:space="preserve"> 0,5%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77178" w:rsidP="0095748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913AD9">
              <w:rPr>
                <w:b/>
                <w:sz w:val="20"/>
                <w:szCs w:val="20"/>
                <w:lang w:val="en-US"/>
              </w:rPr>
              <w:t>Parallelism</w:t>
            </w:r>
            <w:r w:rsidR="00957488" w:rsidRPr="00913AD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Better than</w:t>
            </w:r>
            <w:r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 xml:space="preserve"> 0,5%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Compressive Strength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772-1</w:t>
            </w:r>
          </w:p>
        </w:tc>
        <w:tc>
          <w:tcPr>
            <w:tcW w:w="3825" w:type="dxa"/>
          </w:tcPr>
          <w:p w:rsidR="00957488" w:rsidRPr="00913AD9" w:rsidRDefault="00225FF2" w:rsidP="00977178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20"/>
                <w:szCs w:val="20"/>
                <w:lang w:val="el-GR"/>
              </w:rPr>
            </w:pPr>
            <w:r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10</w:t>
            </w:r>
            <w:r w:rsidR="00957488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>,</w:t>
            </w:r>
            <w:r w:rsidR="00957488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0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 xml:space="preserve"> 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N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>/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mm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>² (</w:t>
            </w:r>
            <w:r w:rsidR="00957488" w:rsidRPr="00913AD9">
              <w:rPr>
                <w:rFonts w:ascii="Arial" w:eastAsia="Batang" w:hAnsi="Arial" w:cs="Arial"/>
                <w:sz w:val="20"/>
                <w:szCs w:val="20"/>
                <w:lang w:val="el-GR"/>
              </w:rPr>
              <w:t>┴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bed face</w:t>
            </w:r>
            <w:r w:rsidR="00957488"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>)</w:t>
            </w:r>
          </w:p>
        </w:tc>
      </w:tr>
      <w:tr w:rsidR="00957488" w:rsidRPr="00957488" w:rsidTr="00957488">
        <w:tc>
          <w:tcPr>
            <w:tcW w:w="4498" w:type="dxa"/>
          </w:tcPr>
          <w:p w:rsidR="00957488" w:rsidRPr="00913AD9" w:rsidRDefault="00957488" w:rsidP="00957488">
            <w:pPr>
              <w:jc w:val="both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Dimensional Stability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NPD (it concerns units wider than 500 mm</w:t>
            </w:r>
          </w:p>
        </w:tc>
      </w:tr>
      <w:tr w:rsidR="00957488" w:rsidRPr="00957488" w:rsidTr="00957488">
        <w:tc>
          <w:tcPr>
            <w:tcW w:w="4498" w:type="dxa"/>
          </w:tcPr>
          <w:p w:rsidR="00957488" w:rsidRPr="00913AD9" w:rsidRDefault="00957488" w:rsidP="00957488">
            <w:pPr>
              <w:jc w:val="both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Bond Strength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 xml:space="preserve">NPD (it concerns bearing masonry) </w:t>
            </w:r>
          </w:p>
        </w:tc>
      </w:tr>
      <w:tr w:rsidR="00957488" w:rsidRPr="00957488" w:rsidTr="00957488">
        <w:tc>
          <w:tcPr>
            <w:tcW w:w="4498" w:type="dxa"/>
          </w:tcPr>
          <w:p w:rsidR="00957488" w:rsidRPr="00913AD9" w:rsidRDefault="00957488" w:rsidP="00957488">
            <w:pPr>
              <w:jc w:val="both"/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Active Soluble Salt Content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NPD ( it concern facing masonry)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 xml:space="preserve"> Reaction to Fire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Class</w:t>
            </w:r>
            <w:r w:rsidRPr="00913AD9">
              <w:rPr>
                <w:rFonts w:ascii="Sylfaen" w:eastAsia="Batang" w:hAnsi="Sylfaen" w:cs="Courier New"/>
                <w:sz w:val="20"/>
                <w:szCs w:val="20"/>
                <w:lang w:val="el-GR"/>
              </w:rPr>
              <w:t xml:space="preserve">  Α1 - </w:t>
            </w:r>
            <w:r w:rsidR="00977178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I</w:t>
            </w:r>
            <w:r w:rsidR="00977178" w:rsidRPr="00977178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ncombustible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Water Absorption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l-GR"/>
              </w:rPr>
            </w:pPr>
            <w:r w:rsidRPr="00913AD9">
              <w:rPr>
                <w:sz w:val="20"/>
                <w:szCs w:val="20"/>
                <w:lang w:val="en-US"/>
              </w:rPr>
              <w:t>Better than</w:t>
            </w:r>
            <w:r w:rsidRPr="00913AD9">
              <w:rPr>
                <w:sz w:val="20"/>
                <w:szCs w:val="20"/>
                <w:lang w:val="el-GR"/>
              </w:rPr>
              <w:t xml:space="preserve"> 8%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Water Vapor diffusion coefficient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1745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sz w:val="20"/>
                <w:szCs w:val="20"/>
                <w:lang w:val="el-GR"/>
              </w:rPr>
            </w:pPr>
            <w:r w:rsidRPr="00913AD9">
              <w:rPr>
                <w:sz w:val="20"/>
                <w:szCs w:val="20"/>
                <w:lang w:val="el-GR"/>
              </w:rPr>
              <w:t>μ = 5/10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Direct Airborn Sound Insulation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Rw = 56 dB</w:t>
            </w:r>
          </w:p>
        </w:tc>
      </w:tr>
      <w:tr w:rsidR="00957488" w:rsidRPr="006072A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Gross Density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                                        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 xml:space="preserve"> 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6072AC" w:rsidRDefault="00957488" w:rsidP="00957488">
            <w:pPr>
              <w:jc w:val="center"/>
              <w:rPr>
                <w:rFonts w:ascii="Sylfaen" w:eastAsia="Batang" w:hAnsi="Sylfaen" w:cs="Courier New"/>
                <w:sz w:val="18"/>
                <w:szCs w:val="18"/>
                <w:lang w:val="el-GR"/>
              </w:rPr>
            </w:pPr>
            <w:r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883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  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Kg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/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m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³  -  Ανοχή 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D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1:10%</w:t>
            </w:r>
          </w:p>
        </w:tc>
      </w:tr>
      <w:tr w:rsidR="00957488" w:rsidRPr="00C6340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Dry Density</w:t>
            </w: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l-GR"/>
              </w:rPr>
              <w:t xml:space="preserve">                                               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6072AC" w:rsidRDefault="00957488" w:rsidP="00957488">
            <w:pPr>
              <w:jc w:val="center"/>
              <w:rPr>
                <w:rFonts w:ascii="Sylfaen" w:eastAsia="Batang" w:hAnsi="Sylfaen" w:cs="Courier New"/>
                <w:sz w:val="18"/>
                <w:szCs w:val="18"/>
                <w:lang w:val="el-GR"/>
              </w:rPr>
            </w:pPr>
            <w:r w:rsidRPr="00C6340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2.</w:t>
            </w:r>
            <w:r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108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  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Kg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/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m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³  -  Ανοχή 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n-US"/>
              </w:rPr>
              <w:t>D</w:t>
            </w:r>
            <w:r w:rsidRPr="006072A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1:10%</w:t>
            </w:r>
          </w:p>
        </w:tc>
      </w:tr>
      <w:tr w:rsidR="00957488" w:rsidRPr="00C6340C" w:rsidTr="00957488">
        <w:tc>
          <w:tcPr>
            <w:tcW w:w="4498" w:type="dxa"/>
          </w:tcPr>
          <w:p w:rsidR="00957488" w:rsidRPr="00913AD9" w:rsidRDefault="00957488" w:rsidP="00957488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hAnsi="Sylfaen" w:cs="Symap"/>
                <w:b/>
                <w:sz w:val="20"/>
                <w:szCs w:val="20"/>
                <w:lang w:val="en-US"/>
              </w:rPr>
              <w:t>Configuration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sz w:val="20"/>
                <w:szCs w:val="20"/>
                <w:lang w:val="en-US"/>
              </w:rPr>
            </w:pPr>
            <w:r w:rsidRPr="00913AD9">
              <w:rPr>
                <w:rFonts w:ascii="Sylfaen" w:hAnsi="Sylfaen"/>
                <w:sz w:val="20"/>
                <w:szCs w:val="20"/>
                <w:lang w:val="en-US"/>
              </w:rPr>
              <w:t>As the image</w:t>
            </w:r>
          </w:p>
        </w:tc>
      </w:tr>
      <w:tr w:rsidR="00957488" w:rsidRPr="00C6340C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Equivalent Thermal Conductivity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>ΕΝ 1745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sz w:val="20"/>
                <w:szCs w:val="20"/>
                <w:lang w:val="en-US"/>
              </w:rPr>
            </w:pPr>
            <w:r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λ</w:t>
            </w:r>
            <w:r w:rsidRPr="007633A3">
              <w:rPr>
                <w:rFonts w:ascii="Sylfaen" w:eastAsia="Batang" w:hAnsi="Sylfaen" w:cs="Courier New"/>
                <w:sz w:val="18"/>
                <w:szCs w:val="18"/>
                <w:vertAlign w:val="subscript"/>
                <w:lang w:val="en-US"/>
              </w:rPr>
              <w:t>eq</w:t>
            </w:r>
            <w:r w:rsidRPr="00C6340C">
              <w:rPr>
                <w:rFonts w:ascii="Sylfaen" w:eastAsia="Batang" w:hAnsi="Sylfaen" w:cs="Courier New"/>
                <w:sz w:val="18"/>
                <w:szCs w:val="18"/>
                <w:vertAlign w:val="subscript"/>
                <w:lang w:val="el-GR"/>
              </w:rPr>
              <w:t>,</w:t>
            </w:r>
            <w:r w:rsidRPr="007633A3">
              <w:rPr>
                <w:rFonts w:ascii="Sylfaen" w:eastAsia="Batang" w:hAnsi="Sylfaen" w:cs="Courier New"/>
                <w:sz w:val="18"/>
                <w:szCs w:val="18"/>
                <w:vertAlign w:val="subscript"/>
                <w:lang w:val="en-US"/>
              </w:rPr>
              <w:t>unit</w:t>
            </w:r>
            <w:r w:rsidRPr="00C6340C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 = 0,18</w:t>
            </w:r>
            <w:r w:rsidRPr="007633A3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 xml:space="preserve">0 </w:t>
            </w:r>
            <w:r w:rsidRPr="007633A3">
              <w:rPr>
                <w:rFonts w:ascii="Sylfaen" w:eastAsia="Batang" w:hAnsi="Sylfaen" w:cs="Courier New"/>
                <w:sz w:val="18"/>
                <w:szCs w:val="18"/>
              </w:rPr>
              <w:t>W</w:t>
            </w:r>
            <w:r w:rsidRPr="007633A3">
              <w:rPr>
                <w:rFonts w:ascii="Sylfaen" w:eastAsia="Batang" w:hAnsi="Sylfaen" w:cs="Courier New"/>
                <w:sz w:val="18"/>
                <w:szCs w:val="18"/>
                <w:lang w:val="el-GR"/>
              </w:rPr>
              <w:t>/</w:t>
            </w:r>
            <w:r>
              <w:rPr>
                <w:rFonts w:ascii="Sylfaen" w:eastAsia="Batang" w:hAnsi="Sylfaen" w:cs="Courier New"/>
                <w:sz w:val="18"/>
                <w:szCs w:val="18"/>
              </w:rPr>
              <w:t>m</w:t>
            </w:r>
            <w:r w:rsidRPr="007633A3">
              <w:rPr>
                <w:rFonts w:ascii="Sylfaen" w:eastAsia="Batang" w:hAnsi="Sylfaen" w:cs="Courier New"/>
                <w:sz w:val="18"/>
                <w:szCs w:val="18"/>
              </w:rPr>
              <w:t>K</w:t>
            </w:r>
          </w:p>
        </w:tc>
      </w:tr>
      <w:tr w:rsidR="00957488" w:rsidRPr="00957488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Durability Against Freeze - Thraw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>NPD ( it concern facing masonry)</w:t>
            </w:r>
          </w:p>
        </w:tc>
      </w:tr>
      <w:tr w:rsidR="00957488" w:rsidRPr="00957488" w:rsidTr="00957488">
        <w:tc>
          <w:tcPr>
            <w:tcW w:w="4498" w:type="dxa"/>
          </w:tcPr>
          <w:p w:rsidR="00957488" w:rsidRPr="00913AD9" w:rsidRDefault="00957488" w:rsidP="00957488">
            <w:pPr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b/>
                <w:sz w:val="20"/>
                <w:szCs w:val="20"/>
                <w:lang w:val="en-US"/>
              </w:rPr>
              <w:t>Dangerous Substances</w:t>
            </w:r>
          </w:p>
        </w:tc>
        <w:tc>
          <w:tcPr>
            <w:tcW w:w="1283" w:type="dxa"/>
            <w:vAlign w:val="bottom"/>
          </w:tcPr>
          <w:p w:rsidR="00957488" w:rsidRPr="00913AD9" w:rsidRDefault="00957488" w:rsidP="0095748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AD9">
              <w:rPr>
                <w:rFonts w:ascii="Calibri" w:hAnsi="Calibri"/>
                <w:color w:val="000000"/>
                <w:sz w:val="20"/>
                <w:szCs w:val="20"/>
              </w:rPr>
              <w:t>ΕΝ 771-1</w:t>
            </w:r>
          </w:p>
        </w:tc>
        <w:tc>
          <w:tcPr>
            <w:tcW w:w="3825" w:type="dxa"/>
          </w:tcPr>
          <w:p w:rsidR="00957488" w:rsidRPr="00913AD9" w:rsidRDefault="00957488" w:rsidP="00957488">
            <w:pPr>
              <w:jc w:val="center"/>
              <w:rPr>
                <w:rFonts w:ascii="Sylfaen" w:eastAsia="Batang" w:hAnsi="Sylfaen" w:cs="Courier New"/>
                <w:sz w:val="20"/>
                <w:szCs w:val="20"/>
                <w:lang w:val="en-US"/>
              </w:rPr>
            </w:pPr>
            <w:r w:rsidRPr="00913AD9">
              <w:rPr>
                <w:rFonts w:ascii="Sylfaen" w:eastAsia="Batang" w:hAnsi="Sylfaen" w:cs="Courier New"/>
                <w:sz w:val="20"/>
                <w:szCs w:val="20"/>
                <w:lang w:val="en-US"/>
              </w:rPr>
              <w:t xml:space="preserve">Are not contained nor released during build and use </w:t>
            </w:r>
          </w:p>
        </w:tc>
      </w:tr>
    </w:tbl>
    <w:p w:rsidR="00430C0E" w:rsidRPr="00957488" w:rsidRDefault="00430C0E" w:rsidP="00430C0E">
      <w:pPr>
        <w:rPr>
          <w:rFonts w:ascii="Sylfaen" w:eastAsia="Batang" w:hAnsi="Sylfaen" w:cs="Courier New"/>
          <w:b/>
          <w:sz w:val="20"/>
          <w:szCs w:val="20"/>
          <w:lang w:val="en-US"/>
        </w:rPr>
      </w:pPr>
    </w:p>
    <w:p w:rsidR="002E4205" w:rsidRPr="00957488" w:rsidRDefault="002E4205">
      <w:pPr>
        <w:rPr>
          <w:rFonts w:ascii="Sylfaen" w:eastAsia="Batang" w:hAnsi="Sylfaen" w:cs="Courier New"/>
          <w:b/>
          <w:sz w:val="20"/>
          <w:szCs w:val="20"/>
          <w:lang w:val="en-US"/>
        </w:rPr>
      </w:pPr>
    </w:p>
    <w:sectPr w:rsidR="002E4205" w:rsidRPr="00957488" w:rsidSect="003B4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86" w:rsidRDefault="00057286" w:rsidP="00430C0E">
      <w:r>
        <w:separator/>
      </w:r>
    </w:p>
  </w:endnote>
  <w:endnote w:type="continuationSeparator" w:id="0">
    <w:p w:rsidR="00057286" w:rsidRDefault="00057286" w:rsidP="0043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ap">
    <w:charset w:val="A1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4" w:rsidRDefault="00C65C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4" w:rsidRDefault="00C65C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4" w:rsidRDefault="00C65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86" w:rsidRDefault="00057286" w:rsidP="00430C0E">
      <w:r>
        <w:separator/>
      </w:r>
    </w:p>
  </w:footnote>
  <w:footnote w:type="continuationSeparator" w:id="0">
    <w:p w:rsidR="00057286" w:rsidRDefault="00057286" w:rsidP="00430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4" w:rsidRDefault="00C65C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0E" w:rsidRDefault="006C5E64" w:rsidP="00430C0E">
    <w:pPr>
      <w:pStyle w:val="Header"/>
      <w:jc w:val="center"/>
    </w:pPr>
    <w:r w:rsidRPr="006C5E64">
      <w:rPr>
        <w:noProof/>
        <w:lang w:val="en-US"/>
      </w:rPr>
      <w:drawing>
        <wp:inline distT="0" distB="0" distL="0" distR="0">
          <wp:extent cx="1066800" cy="506089"/>
          <wp:effectExtent l="19050" t="0" r="0" b="0"/>
          <wp:docPr id="5" name="Εικόνα 5" descr="C:\Users\Plotter\AppData\Local\Microsoft\Windows\Temporary Internet Files\Content.IE5\0QSJ2AJQ\ENGLISH KEBE πρασιν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lotter\AppData\Local\Microsoft\Windows\Temporary Internet Files\Content.IE5\0QSJ2AJQ\ENGLISH KEBE πρασιν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06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C0E" w:rsidRDefault="00430C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64" w:rsidRDefault="00C65C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30C0E"/>
    <w:rsid w:val="0003440D"/>
    <w:rsid w:val="00057286"/>
    <w:rsid w:val="00073A95"/>
    <w:rsid w:val="000F4441"/>
    <w:rsid w:val="00184ED1"/>
    <w:rsid w:val="001D6C2B"/>
    <w:rsid w:val="0021639C"/>
    <w:rsid w:val="00225FF2"/>
    <w:rsid w:val="00246C3D"/>
    <w:rsid w:val="0025635A"/>
    <w:rsid w:val="002E1E5B"/>
    <w:rsid w:val="002E4205"/>
    <w:rsid w:val="00364777"/>
    <w:rsid w:val="003B4165"/>
    <w:rsid w:val="00421EB1"/>
    <w:rsid w:val="00430C0E"/>
    <w:rsid w:val="0044574E"/>
    <w:rsid w:val="00495B96"/>
    <w:rsid w:val="004A71DF"/>
    <w:rsid w:val="0054298D"/>
    <w:rsid w:val="005A6FB8"/>
    <w:rsid w:val="005F2043"/>
    <w:rsid w:val="00654013"/>
    <w:rsid w:val="00676CBD"/>
    <w:rsid w:val="00677DE8"/>
    <w:rsid w:val="006B67C4"/>
    <w:rsid w:val="006C5E64"/>
    <w:rsid w:val="00732EF3"/>
    <w:rsid w:val="007633A3"/>
    <w:rsid w:val="007C49F8"/>
    <w:rsid w:val="007D11BD"/>
    <w:rsid w:val="0080162E"/>
    <w:rsid w:val="008A5AC4"/>
    <w:rsid w:val="008B1867"/>
    <w:rsid w:val="008C0BDE"/>
    <w:rsid w:val="008D051B"/>
    <w:rsid w:val="00915F02"/>
    <w:rsid w:val="00926400"/>
    <w:rsid w:val="0094686C"/>
    <w:rsid w:val="00956DA9"/>
    <w:rsid w:val="00957488"/>
    <w:rsid w:val="00962692"/>
    <w:rsid w:val="00977178"/>
    <w:rsid w:val="009A1816"/>
    <w:rsid w:val="00A439AF"/>
    <w:rsid w:val="00A51190"/>
    <w:rsid w:val="00A91109"/>
    <w:rsid w:val="00AD1243"/>
    <w:rsid w:val="00BE7627"/>
    <w:rsid w:val="00BF315E"/>
    <w:rsid w:val="00C15529"/>
    <w:rsid w:val="00C4472A"/>
    <w:rsid w:val="00C6340C"/>
    <w:rsid w:val="00C65C64"/>
    <w:rsid w:val="00C80F01"/>
    <w:rsid w:val="00CA4096"/>
    <w:rsid w:val="00CC0B57"/>
    <w:rsid w:val="00CE6A7F"/>
    <w:rsid w:val="00CF5F9F"/>
    <w:rsid w:val="00D02C7A"/>
    <w:rsid w:val="00D20A51"/>
    <w:rsid w:val="00D341B4"/>
    <w:rsid w:val="00D40842"/>
    <w:rsid w:val="00D53E44"/>
    <w:rsid w:val="00DF6F46"/>
    <w:rsid w:val="00E0699B"/>
    <w:rsid w:val="00E67518"/>
    <w:rsid w:val="00E71B9D"/>
    <w:rsid w:val="00E71D63"/>
    <w:rsid w:val="00EB6FAE"/>
    <w:rsid w:val="00ED330B"/>
    <w:rsid w:val="00EE03D8"/>
    <w:rsid w:val="00EF6F8E"/>
    <w:rsid w:val="00F32858"/>
    <w:rsid w:val="00F632E8"/>
    <w:rsid w:val="00FA22B5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0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0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C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30C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C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Plotter</dc:creator>
  <cp:lastModifiedBy>razvan</cp:lastModifiedBy>
  <cp:revision>2</cp:revision>
  <dcterms:created xsi:type="dcterms:W3CDTF">2010-04-29T08:27:00Z</dcterms:created>
  <dcterms:modified xsi:type="dcterms:W3CDTF">2010-04-29T08:27:00Z</dcterms:modified>
</cp:coreProperties>
</file>