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C7" w:rsidRDefault="001472C7" w:rsidP="00C90791">
      <w:pPr>
        <w:jc w:val="center"/>
      </w:pPr>
    </w:p>
    <w:p w:rsidR="00C90791" w:rsidRPr="007556C5" w:rsidRDefault="00C90791" w:rsidP="00C9079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56C5">
        <w:rPr>
          <w:rFonts w:ascii="Times New Roman" w:hAnsi="Times New Roman" w:cs="Times New Roman"/>
          <w:b/>
          <w:sz w:val="48"/>
          <w:szCs w:val="48"/>
        </w:rPr>
        <w:t>Covoras antipraf Polyplush Lite</w:t>
      </w:r>
    </w:p>
    <w:p w:rsidR="007556C5" w:rsidRDefault="007556C5" w:rsidP="007556C5">
      <w:r>
        <w:rPr>
          <w:noProof/>
        </w:rPr>
        <w:drawing>
          <wp:inline distT="0" distB="0" distL="0" distR="0">
            <wp:extent cx="2219325" cy="2219325"/>
            <wp:effectExtent l="19050" t="0" r="9525" b="0"/>
            <wp:docPr id="1" name="Picture 1" descr="http://notraxwebshop.xcdn.nl/RB550,550,255,255,255,255/123-polyplush-lite/123%20Polyplush%20Lite/01-123_PolyplushLite_%20Ro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raxwebshop.xcdn.nl/RB550,550,255,255,255,255/123-polyplush-lite/123%20Polyplush%20Lite/01-123_PolyplushLite_%20Rol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6C5">
        <w:t xml:space="preserve"> </w:t>
      </w:r>
      <w:r>
        <w:rPr>
          <w:noProof/>
        </w:rPr>
        <w:drawing>
          <wp:inline distT="0" distB="0" distL="0" distR="0">
            <wp:extent cx="2124075" cy="2124075"/>
            <wp:effectExtent l="19050" t="0" r="9525" b="0"/>
            <wp:docPr id="4" name="Picture 4" descr="http://notraxwebshop.xcdn.nl/RB550,550,255,255,255,255/123-polyplush-lite/123%20Polyplush%20Lite/02-123_PolyplushLite_Situat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traxwebshop.xcdn.nl/RB550,550,255,255,255,255/123-polyplush-lite/123%20Polyplush%20Lite/02-123_PolyplushLite_Situatio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91" w:rsidRPr="007556C5" w:rsidRDefault="00C90791" w:rsidP="00C9079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7556C5">
        <w:rPr>
          <w:rFonts w:ascii="Times New Roman" w:hAnsi="Times New Roman" w:cs="Times New Roman"/>
          <w:b/>
          <w:sz w:val="28"/>
          <w:szCs w:val="28"/>
        </w:rPr>
        <w:t>Descriere Produs:</w:t>
      </w:r>
    </w:p>
    <w:p w:rsidR="00C90791" w:rsidRPr="007556C5" w:rsidRDefault="00C90791" w:rsidP="00C9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6C5">
        <w:rPr>
          <w:rFonts w:ascii="Times New Roman" w:hAnsi="Times New Roman" w:cs="Times New Roman"/>
          <w:sz w:val="24"/>
          <w:szCs w:val="24"/>
        </w:rPr>
        <w:t>Covorasul Polyplush Lite este simplu, elegant, plusat si destinat traficului pietonal usor. Accesibil ca prêt si functionalitate ridicata, cu o capacitate mare de absorbtie a apei si deasemenea ascunde in interiorul firelor particolele fine de praf</w:t>
      </w:r>
      <w:r w:rsidR="00BD423D" w:rsidRPr="007556C5">
        <w:rPr>
          <w:rFonts w:ascii="Times New Roman" w:hAnsi="Times New Roman" w:cs="Times New Roman"/>
          <w:sz w:val="24"/>
          <w:szCs w:val="24"/>
        </w:rPr>
        <w:t>. Covorasele de intrare absorbante Polyplush Lite  sunt cele mai vandute pentru utilizarea in conditii de trafic moderat. Suportul de vinyl este rezistent la umeditate, la alunecare si nu pateaza pardoseala.</w:t>
      </w:r>
    </w:p>
    <w:p w:rsidR="00BD423D" w:rsidRPr="007556C5" w:rsidRDefault="00BD423D" w:rsidP="00C9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6C5">
        <w:rPr>
          <w:rFonts w:ascii="Times New Roman" w:hAnsi="Times New Roman" w:cs="Times New Roman"/>
          <w:sz w:val="24"/>
          <w:szCs w:val="24"/>
        </w:rPr>
        <w:t xml:space="preserve">Marginea subtire permite </w:t>
      </w:r>
      <w:r w:rsidR="0041489E" w:rsidRPr="007556C5">
        <w:rPr>
          <w:rFonts w:ascii="Times New Roman" w:hAnsi="Times New Roman" w:cs="Times New Roman"/>
          <w:sz w:val="24"/>
          <w:szCs w:val="24"/>
        </w:rPr>
        <w:t>trecerea</w:t>
      </w:r>
      <w:r w:rsidRPr="007556C5">
        <w:rPr>
          <w:rFonts w:ascii="Times New Roman" w:hAnsi="Times New Roman" w:cs="Times New Roman"/>
          <w:sz w:val="24"/>
          <w:szCs w:val="24"/>
        </w:rPr>
        <w:t xml:space="preserve">  cu usurinta a piciorului, carucioarelor si scaunelor cu rotile</w:t>
      </w:r>
      <w:r w:rsidR="0041489E" w:rsidRPr="007556C5">
        <w:rPr>
          <w:rFonts w:ascii="Times New Roman" w:hAnsi="Times New Roman" w:cs="Times New Roman"/>
          <w:sz w:val="24"/>
          <w:szCs w:val="24"/>
        </w:rPr>
        <w:t xml:space="preserve"> peste covoras, fara sa se deplaseze.</w:t>
      </w:r>
    </w:p>
    <w:p w:rsidR="00BD423D" w:rsidRDefault="00BD423D" w:rsidP="00C90791">
      <w:pPr>
        <w:pStyle w:val="NoSpacing"/>
      </w:pPr>
    </w:p>
    <w:p w:rsidR="00BD423D" w:rsidRPr="007556C5" w:rsidRDefault="00BD423D" w:rsidP="00C907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6C5">
        <w:rPr>
          <w:rFonts w:ascii="Times New Roman" w:hAnsi="Times New Roman" w:cs="Times New Roman"/>
          <w:b/>
          <w:sz w:val="28"/>
          <w:szCs w:val="28"/>
        </w:rPr>
        <w:t>Utilizare recomandata:</w:t>
      </w:r>
      <w:r>
        <w:t xml:space="preserve"> </w:t>
      </w:r>
      <w:r w:rsidR="0041489E">
        <w:t xml:space="preserve"> </w:t>
      </w:r>
      <w:r w:rsidR="0041489E" w:rsidRPr="007556C5">
        <w:rPr>
          <w:rFonts w:ascii="Times New Roman" w:hAnsi="Times New Roman" w:cs="Times New Roman"/>
          <w:sz w:val="24"/>
          <w:szCs w:val="24"/>
        </w:rPr>
        <w:t>in interiorul birourilor, magazinelor.</w:t>
      </w:r>
    </w:p>
    <w:p w:rsidR="0041489E" w:rsidRDefault="0041489E" w:rsidP="00C90791">
      <w:pPr>
        <w:pStyle w:val="NoSpacing"/>
      </w:pPr>
    </w:p>
    <w:p w:rsidR="0041489E" w:rsidRPr="001B0CB1" w:rsidRDefault="0041489E" w:rsidP="0041489E">
      <w:pPr>
        <w:rPr>
          <w:rFonts w:ascii="Times New Roman" w:hAnsi="Times New Roman"/>
          <w:b/>
          <w:sz w:val="28"/>
          <w:szCs w:val="28"/>
        </w:rPr>
      </w:pPr>
      <w:r w:rsidRPr="001B0CB1">
        <w:rPr>
          <w:rFonts w:ascii="Times New Roman" w:hAnsi="Times New Roman"/>
          <w:b/>
          <w:sz w:val="28"/>
          <w:szCs w:val="28"/>
        </w:rPr>
        <w:t>Specificatii:</w:t>
      </w:r>
    </w:p>
    <w:p w:rsidR="0041489E" w:rsidRPr="001B0CB1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Smocuri de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fire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secționate </w:t>
      </w:r>
      <w:r>
        <w:rPr>
          <w:rFonts w:ascii="Times New Roman" w:eastAsia="Times New Roman" w:hAnsi="Times New Roman"/>
          <w:sz w:val="24"/>
          <w:szCs w:val="24"/>
        </w:rPr>
        <w:t>din 100% Polypropilena</w:t>
      </w:r>
    </w:p>
    <w:p w:rsidR="0041489E" w:rsidRPr="008E4FED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B0CB1">
        <w:rPr>
          <w:rFonts w:ascii="Times New Roman" w:eastAsia="Times New Roman" w:hAnsi="Times New Roman"/>
          <w:sz w:val="24"/>
          <w:szCs w:val="24"/>
        </w:rPr>
        <w:t>Suport: vinyl negru durabil</w:t>
      </w:r>
    </w:p>
    <w:p w:rsidR="0041489E" w:rsidRPr="008E4FED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B0CB1">
        <w:rPr>
          <w:rFonts w:ascii="Times New Roman" w:eastAsia="Times New Roman" w:hAnsi="Times New Roman"/>
          <w:sz w:val="24"/>
          <w:szCs w:val="24"/>
        </w:rPr>
        <w:t xml:space="preserve">Greutate fire: </w:t>
      </w:r>
      <w:r>
        <w:rPr>
          <w:rFonts w:ascii="Times New Roman" w:eastAsia="Times New Roman" w:hAnsi="Times New Roman"/>
          <w:sz w:val="24"/>
          <w:szCs w:val="24"/>
        </w:rPr>
        <w:t>350 grame de fire/m</w:t>
      </w:r>
      <w:r>
        <w:rPr>
          <w:rFonts w:ascii="Times New Roman" w:eastAsia="Times New Roman" w:hAnsi="Times New Roman" w:cs="Times New Roman"/>
          <w:sz w:val="24"/>
          <w:szCs w:val="24"/>
        </w:rPr>
        <w:t>²</w:t>
      </w:r>
    </w:p>
    <w:p w:rsidR="0041489E" w:rsidRPr="008E4FED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FED">
        <w:rPr>
          <w:rFonts w:ascii="Times New Roman" w:eastAsia="Times New Roman" w:hAnsi="Times New Roman"/>
          <w:sz w:val="24"/>
          <w:szCs w:val="24"/>
        </w:rPr>
        <w:t>Capacitate de absorbție a apei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si murdariei: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litri/m²</w:t>
      </w:r>
      <w:r w:rsidRPr="008E4FED">
        <w:rPr>
          <w:rFonts w:ascii="Times New Roman" w:eastAsia="Times New Roman" w:hAnsi="Times New Roman"/>
          <w:sz w:val="24"/>
          <w:szCs w:val="24"/>
        </w:rPr>
        <w:t>;</w:t>
      </w:r>
    </w:p>
    <w:p w:rsidR="0041489E" w:rsidRPr="008E4FED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FED">
        <w:rPr>
          <w:rFonts w:ascii="Times New Roman" w:eastAsia="Times New Roman" w:hAnsi="Times New Roman"/>
          <w:sz w:val="24"/>
          <w:szCs w:val="24"/>
        </w:rPr>
        <w:t>Grosime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totala</w:t>
      </w:r>
      <w:r w:rsidRPr="008E4FED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4.</w:t>
      </w:r>
      <w:r w:rsidRPr="008E4FED">
        <w:rPr>
          <w:rFonts w:ascii="Times New Roman" w:eastAsia="Times New Roman" w:hAnsi="Times New Roman"/>
          <w:sz w:val="24"/>
          <w:szCs w:val="24"/>
        </w:rPr>
        <w:t>5 mm.</w:t>
      </w:r>
    </w:p>
    <w:p w:rsidR="0041489E" w:rsidRPr="001B0CB1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8E4FED">
        <w:rPr>
          <w:rFonts w:ascii="Times New Roman" w:eastAsia="Times New Roman" w:hAnsi="Times New Roman"/>
          <w:sz w:val="24"/>
          <w:szCs w:val="24"/>
        </w:rPr>
        <w:t>Greutate</w:t>
      </w:r>
      <w:r w:rsidRPr="001B0CB1">
        <w:rPr>
          <w:rFonts w:ascii="Times New Roman" w:eastAsia="Times New Roman" w:hAnsi="Times New Roman"/>
          <w:sz w:val="24"/>
          <w:szCs w:val="24"/>
        </w:rPr>
        <w:t xml:space="preserve"> totala</w:t>
      </w:r>
      <w:r w:rsidRPr="008E4FED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2.4</w:t>
      </w:r>
      <w:r w:rsidRPr="008E4FED">
        <w:rPr>
          <w:rFonts w:ascii="Times New Roman" w:eastAsia="Times New Roman" w:hAnsi="Times New Roman"/>
          <w:sz w:val="24"/>
          <w:szCs w:val="24"/>
        </w:rPr>
        <w:t xml:space="preserve"> kg/m</w:t>
      </w:r>
      <w:r w:rsidRPr="001B0CB1">
        <w:rPr>
          <w:rFonts w:ascii="Times New Roman" w:eastAsia="Times New Roman" w:hAnsi="Times New Roman"/>
          <w:sz w:val="24"/>
          <w:szCs w:val="24"/>
        </w:rPr>
        <w:t>²</w:t>
      </w:r>
    </w:p>
    <w:p w:rsidR="0041489E" w:rsidRPr="001B0CB1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B0CB1">
        <w:rPr>
          <w:rFonts w:ascii="Times New Roman" w:eastAsia="Times New Roman" w:hAnsi="Times New Roman"/>
          <w:sz w:val="24"/>
          <w:szCs w:val="24"/>
        </w:rPr>
        <w:t xml:space="preserve">Rezistenta la foc: </w:t>
      </w:r>
      <w:r>
        <w:rPr>
          <w:rFonts w:ascii="Times New Roman" w:hAnsi="Times New Roman"/>
          <w:sz w:val="24"/>
          <w:szCs w:val="24"/>
        </w:rPr>
        <w:t>EN 13501-1-Cfl-S1</w:t>
      </w:r>
    </w:p>
    <w:p w:rsidR="0041489E" w:rsidRPr="001B0CB1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B0CB1">
        <w:rPr>
          <w:rFonts w:ascii="Times New Roman" w:hAnsi="Times New Roman"/>
          <w:sz w:val="24"/>
          <w:szCs w:val="24"/>
        </w:rPr>
        <w:t xml:space="preserve">Dimensiuni standard: 60 × 90 cm; </w:t>
      </w:r>
      <w:r>
        <w:rPr>
          <w:rFonts w:ascii="Times New Roman" w:hAnsi="Times New Roman"/>
          <w:sz w:val="24"/>
          <w:szCs w:val="24"/>
        </w:rPr>
        <w:t>90 × 150 cm; 120 × 180 cm</w:t>
      </w:r>
    </w:p>
    <w:p w:rsidR="0041489E" w:rsidRPr="0041489E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41489E">
        <w:rPr>
          <w:rFonts w:ascii="Times New Roman" w:hAnsi="Times New Roman"/>
          <w:sz w:val="24"/>
          <w:szCs w:val="24"/>
        </w:rPr>
        <w:t>Dimensiuni personal</w:t>
      </w:r>
      <w:r>
        <w:rPr>
          <w:rFonts w:ascii="Times New Roman" w:hAnsi="Times New Roman"/>
          <w:sz w:val="24"/>
          <w:szCs w:val="24"/>
        </w:rPr>
        <w:t>izate: 90 cm × ml; 120 cm × ml</w:t>
      </w:r>
    </w:p>
    <w:p w:rsidR="0041489E" w:rsidRDefault="0041489E" w:rsidP="0041489E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1489E">
        <w:rPr>
          <w:rFonts w:ascii="Times New Roman" w:hAnsi="Times New Roman"/>
          <w:sz w:val="24"/>
          <w:szCs w:val="24"/>
        </w:rPr>
        <w:t>Dimensiuni la rola: 90 cm × 18.3 ml; 120 cm × 18.3 ml</w:t>
      </w:r>
    </w:p>
    <w:p w:rsidR="0041489E" w:rsidRDefault="0041489E" w:rsidP="007556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56C5">
        <w:rPr>
          <w:rFonts w:ascii="Times New Roman" w:hAnsi="Times New Roman" w:cs="Times New Roman"/>
          <w:b/>
          <w:sz w:val="28"/>
          <w:szCs w:val="28"/>
        </w:rPr>
        <w:t>Culori disponibile:</w:t>
      </w:r>
      <w:r w:rsidRPr="007556C5">
        <w:rPr>
          <w:rFonts w:ascii="Times New Roman" w:hAnsi="Times New Roman" w:cs="Times New Roman"/>
        </w:rPr>
        <w:t xml:space="preserve"> </w:t>
      </w:r>
      <w:r w:rsidRPr="007556C5">
        <w:rPr>
          <w:rFonts w:ascii="Times New Roman" w:hAnsi="Times New Roman" w:cs="Times New Roman"/>
          <w:sz w:val="24"/>
          <w:szCs w:val="24"/>
        </w:rPr>
        <w:t>gri, maro, albastru, rosu</w:t>
      </w:r>
    </w:p>
    <w:p w:rsidR="007556C5" w:rsidRPr="007556C5" w:rsidRDefault="007556C5" w:rsidP="007556C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619125"/>
            <wp:effectExtent l="19050" t="0" r="9525" b="0"/>
            <wp:docPr id="7" name="Picture 7" descr="C:\Users\v\Desktop\PRODUSE SITE\BARIERE de PRAF\Polyplush Lite\123_PolyplushLite_Zoom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\Desktop\PRODUSE SITE\BARIERE de PRAF\Polyplush Lite\123_PolyplushLite_Zoom_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619125"/>
            <wp:effectExtent l="19050" t="0" r="9525" b="0"/>
            <wp:docPr id="8" name="Picture 8" descr="C:\Users\v\Desktop\PRODUSE SITE\BARIERE de PRAF\Polyplush Lite\123_PolyplushLite_Zoom_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\Desktop\PRODUSE SITE\BARIERE de PRAF\Polyplush Lite\123_PolyplushLite_Zoom_B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619125"/>
            <wp:effectExtent l="19050" t="0" r="9525" b="0"/>
            <wp:docPr id="9" name="Picture 9" descr="C:\Users\v\Desktop\PRODUSE SITE\BARIERE de PRAF\Polyplush Lite\123_PolyplushLite_Zoom_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\Desktop\PRODUSE SITE\BARIERE de PRAF\Polyplush Lite\123_PolyplushLite_Zoom_B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125" cy="619125"/>
            <wp:effectExtent l="19050" t="0" r="9525" b="0"/>
            <wp:docPr id="10" name="Picture 10" descr="C:\Users\v\Desktop\PRODUSE SITE\BARIERE de PRAF\Polyplush Lite\123_PolyplushLite_Zoom_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\Desktop\PRODUSE SITE\BARIERE de PRAF\Polyplush Lite\123_PolyplushLite_Zoom_R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89E" w:rsidRDefault="007556C5" w:rsidP="007556C5">
      <w:pPr>
        <w:spacing w:before="100" w:beforeAutospacing="1" w:after="100" w:afterAutospacing="1" w:line="240" w:lineRule="auto"/>
        <w:ind w:left="360"/>
      </w:pPr>
      <w:r>
        <w:rPr>
          <w:rFonts w:ascii="Times New Roman" w:eastAsia="Times New Roman" w:hAnsi="Times New Roman"/>
          <w:b/>
          <w:sz w:val="28"/>
          <w:szCs w:val="28"/>
        </w:rPr>
        <w:t>Curatare:</w:t>
      </w:r>
      <w:r>
        <w:rPr>
          <w:rFonts w:ascii="Times New Roman" w:eastAsia="Times New Roman" w:hAnsi="Times New Roman"/>
          <w:sz w:val="24"/>
          <w:szCs w:val="24"/>
        </w:rPr>
        <w:t xml:space="preserve"> prin aspirare sau injectie/extractive</w:t>
      </w:r>
    </w:p>
    <w:sectPr w:rsidR="0041489E" w:rsidSect="00C90791">
      <w:headerReference w:type="defaul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EE3" w:rsidRDefault="00196EE3" w:rsidP="00C90791">
      <w:pPr>
        <w:spacing w:after="0" w:line="240" w:lineRule="auto"/>
      </w:pPr>
      <w:r>
        <w:separator/>
      </w:r>
    </w:p>
  </w:endnote>
  <w:endnote w:type="continuationSeparator" w:id="1">
    <w:p w:rsidR="00196EE3" w:rsidRDefault="00196EE3" w:rsidP="00C9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EE3" w:rsidRDefault="00196EE3" w:rsidP="00C90791">
      <w:pPr>
        <w:spacing w:after="0" w:line="240" w:lineRule="auto"/>
      </w:pPr>
      <w:r>
        <w:separator/>
      </w:r>
    </w:p>
  </w:footnote>
  <w:footnote w:type="continuationSeparator" w:id="1">
    <w:p w:rsidR="00196EE3" w:rsidRDefault="00196EE3" w:rsidP="00C9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791" w:rsidRPr="00763976" w:rsidRDefault="00C90791" w:rsidP="00C90791">
    <w:pPr>
      <w:autoSpaceDE w:val="0"/>
      <w:autoSpaceDN w:val="0"/>
      <w:adjustRightInd w:val="0"/>
      <w:spacing w:after="0" w:line="240" w:lineRule="auto"/>
      <w:rPr>
        <w:rFonts w:ascii="ArialMT,Bold" w:hAnsi="ArialMT,Bold" w:cs="ArialMT,Bold"/>
        <w:bCs/>
        <w:color w:val="808080"/>
        <w:sz w:val="20"/>
        <w:szCs w:val="20"/>
      </w:rPr>
    </w:pPr>
    <w:r>
      <w:rPr>
        <w:rFonts w:ascii="ArialMT,Bold" w:hAnsi="ArialMT,Bold" w:cs="ArialMT,Bold"/>
        <w:b/>
        <w:bCs/>
        <w:color w:val="9AFF00"/>
        <w:sz w:val="40"/>
        <w:szCs w:val="40"/>
      </w:rPr>
      <w:t>Euro</w:t>
    </w:r>
    <w:r>
      <w:rPr>
        <w:rFonts w:ascii="ArialMT,Bold" w:hAnsi="ArialMT,Bold" w:cs="ArialMT,Bold"/>
        <w:b/>
        <w:bCs/>
        <w:color w:val="808080"/>
        <w:sz w:val="40"/>
        <w:szCs w:val="40"/>
      </w:rPr>
      <w:t xml:space="preserve">Matt Trade Invest                   </w:t>
    </w:r>
    <w:r>
      <w:rPr>
        <w:rFonts w:ascii="ArialMT,Bold" w:hAnsi="ArialMT,Bold" w:cs="ArialMT,Bold"/>
        <w:bCs/>
        <w:color w:val="808080"/>
        <w:sz w:val="20"/>
        <w:szCs w:val="20"/>
      </w:rPr>
      <w:t>Tel: 0722638939;</w:t>
    </w:r>
  </w:p>
  <w:p w:rsidR="00C90791" w:rsidRDefault="00C90791" w:rsidP="00C90791">
    <w:pPr>
      <w:autoSpaceDE w:val="0"/>
      <w:autoSpaceDN w:val="0"/>
      <w:adjustRightInd w:val="0"/>
      <w:spacing w:after="0" w:line="240" w:lineRule="auto"/>
      <w:rPr>
        <w:rFonts w:ascii="ArialMT" w:hAnsi="ArialMT" w:cs="ArialMT"/>
        <w:color w:val="000000"/>
        <w:sz w:val="16"/>
        <w:szCs w:val="16"/>
      </w:rPr>
    </w:pPr>
    <w:r>
      <w:rPr>
        <w:rFonts w:ascii="ArialMT" w:hAnsi="ArialMT" w:cs="ArialMT"/>
        <w:color w:val="000000"/>
        <w:sz w:val="16"/>
        <w:szCs w:val="16"/>
      </w:rPr>
      <w:t xml:space="preserve">str. Energeticienilor 13-15, Sector 3, Bucuresti                                                                     </w:t>
    </w:r>
    <w:hyperlink r:id="rId1" w:history="1">
      <w:r w:rsidRPr="00581815">
        <w:rPr>
          <w:rStyle w:val="Hyperlink"/>
          <w:rFonts w:ascii="ArialMT" w:hAnsi="ArialMT" w:cs="ArialMT"/>
          <w:sz w:val="16"/>
          <w:szCs w:val="16"/>
        </w:rPr>
        <w:t>office@euromatt.ro</w:t>
      </w:r>
    </w:hyperlink>
  </w:p>
  <w:p w:rsidR="00C90791" w:rsidRDefault="00C90791" w:rsidP="00C90791">
    <w:pPr>
      <w:pStyle w:val="Header"/>
    </w:pPr>
    <w:r>
      <w:rPr>
        <w:rFonts w:ascii="ArialMT" w:hAnsi="ArialMT" w:cs="ArialMT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</w:t>
    </w:r>
    <w:hyperlink r:id="rId2" w:history="1">
      <w:r w:rsidRPr="00581815">
        <w:rPr>
          <w:rStyle w:val="Hyperlink"/>
          <w:rFonts w:ascii="ArialMT" w:hAnsi="ArialMT" w:cs="ArialMT"/>
          <w:sz w:val="16"/>
          <w:szCs w:val="16"/>
        </w:rPr>
        <w:t>www.euromatt.ro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7AA1"/>
    <w:multiLevelType w:val="multilevel"/>
    <w:tmpl w:val="E288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791"/>
    <w:rsid w:val="001472C7"/>
    <w:rsid w:val="00196EE3"/>
    <w:rsid w:val="0041489E"/>
    <w:rsid w:val="007556C5"/>
    <w:rsid w:val="00BD423D"/>
    <w:rsid w:val="00C9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0791"/>
  </w:style>
  <w:style w:type="paragraph" w:styleId="Footer">
    <w:name w:val="footer"/>
    <w:basedOn w:val="Normal"/>
    <w:link w:val="FooterChar"/>
    <w:uiPriority w:val="99"/>
    <w:semiHidden/>
    <w:unhideWhenUsed/>
    <w:rsid w:val="00C9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791"/>
  </w:style>
  <w:style w:type="paragraph" w:styleId="BalloonText">
    <w:name w:val="Balloon Text"/>
    <w:basedOn w:val="Normal"/>
    <w:link w:val="BalloonTextChar"/>
    <w:uiPriority w:val="99"/>
    <w:semiHidden/>
    <w:unhideWhenUsed/>
    <w:rsid w:val="00C907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9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791"/>
    <w:rPr>
      <w:color w:val="0000FF"/>
      <w:u w:val="single"/>
    </w:rPr>
  </w:style>
  <w:style w:type="paragraph" w:styleId="NoSpacing">
    <w:name w:val="No Spacing"/>
    <w:uiPriority w:val="1"/>
    <w:qFormat/>
    <w:rsid w:val="00C907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matt.ro" TargetMode="External"/><Relationship Id="rId1" Type="http://schemas.openxmlformats.org/officeDocument/2006/relationships/hyperlink" Target="mailto:office@euromat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</cp:revision>
  <dcterms:created xsi:type="dcterms:W3CDTF">2015-07-02T11:27:00Z</dcterms:created>
  <dcterms:modified xsi:type="dcterms:W3CDTF">2015-07-02T12:07:00Z</dcterms:modified>
</cp:coreProperties>
</file>