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C83" w:rsidRPr="0093352F" w:rsidRDefault="00370C83" w:rsidP="00370C83">
      <w:pPr>
        <w:pStyle w:val="Default"/>
        <w:rPr>
          <w:sz w:val="28"/>
          <w:szCs w:val="28"/>
        </w:rPr>
      </w:pPr>
    </w:p>
    <w:p w:rsidR="00DE188C" w:rsidRDefault="00086EAE" w:rsidP="0093352F">
      <w:pPr>
        <w:autoSpaceDE w:val="0"/>
        <w:autoSpaceDN w:val="0"/>
        <w:adjustRightInd w:val="0"/>
        <w:spacing w:after="0" w:line="240" w:lineRule="auto"/>
        <w:rPr>
          <w:rFonts w:ascii="Arial" w:eastAsia="Calibri" w:hAnsi="Arial" w:cs="Arial"/>
          <w:b/>
          <w:color w:val="FF0000"/>
        </w:rPr>
      </w:pPr>
      <w:r w:rsidRPr="0093352F">
        <w:rPr>
          <w:noProof/>
          <w:lang w:eastAsia="ro-RO"/>
        </w:rPr>
        <w:drawing>
          <wp:inline distT="0" distB="0" distL="0" distR="0">
            <wp:extent cx="4106418" cy="1024058"/>
            <wp:effectExtent l="19050" t="0" r="8382"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107585" cy="1024349"/>
                    </a:xfrm>
                    <a:prstGeom prst="rect">
                      <a:avLst/>
                    </a:prstGeom>
                    <a:noFill/>
                    <a:ln w="9525">
                      <a:noFill/>
                      <a:miter lim="800000"/>
                      <a:headEnd/>
                      <a:tailEnd/>
                    </a:ln>
                  </pic:spPr>
                </pic:pic>
              </a:graphicData>
            </a:graphic>
          </wp:inline>
        </w:drawing>
      </w:r>
      <w:r>
        <w:rPr>
          <w:rFonts w:ascii="Arial" w:eastAsia="Calibri" w:hAnsi="Arial" w:cs="Arial"/>
          <w:b/>
          <w:color w:val="FF0000"/>
        </w:rPr>
        <w:t xml:space="preserve">  </w:t>
      </w:r>
      <w:r>
        <w:rPr>
          <w:noProof/>
          <w:sz w:val="28"/>
          <w:szCs w:val="28"/>
          <w:lang w:eastAsia="ro-RO"/>
        </w:rPr>
        <w:drawing>
          <wp:inline distT="0" distB="0" distL="0" distR="0">
            <wp:extent cx="1485951" cy="731077"/>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486851" cy="731520"/>
                    </a:xfrm>
                    <a:prstGeom prst="rect">
                      <a:avLst/>
                    </a:prstGeom>
                    <a:noFill/>
                    <a:ln w="9525">
                      <a:noFill/>
                      <a:miter lim="800000"/>
                      <a:headEnd/>
                      <a:tailEnd/>
                    </a:ln>
                  </pic:spPr>
                </pic:pic>
              </a:graphicData>
            </a:graphic>
          </wp:inline>
        </w:drawing>
      </w:r>
    </w:p>
    <w:p w:rsidR="00DE188C" w:rsidRDefault="00DE188C" w:rsidP="0093352F">
      <w:pPr>
        <w:autoSpaceDE w:val="0"/>
        <w:autoSpaceDN w:val="0"/>
        <w:adjustRightInd w:val="0"/>
        <w:spacing w:after="0" w:line="240" w:lineRule="auto"/>
        <w:rPr>
          <w:rFonts w:ascii="Arial" w:eastAsia="Calibri" w:hAnsi="Arial" w:cs="Arial"/>
          <w:b/>
          <w:color w:val="FF0000"/>
        </w:rPr>
      </w:pPr>
    </w:p>
    <w:p w:rsidR="00086EAE" w:rsidRDefault="00086EAE" w:rsidP="0093352F">
      <w:pPr>
        <w:autoSpaceDE w:val="0"/>
        <w:autoSpaceDN w:val="0"/>
        <w:adjustRightInd w:val="0"/>
        <w:spacing w:after="0" w:line="240" w:lineRule="auto"/>
        <w:rPr>
          <w:rFonts w:ascii="Arial" w:eastAsia="Calibri" w:hAnsi="Arial" w:cs="Arial"/>
          <w:b/>
          <w:color w:val="FF0000"/>
        </w:rPr>
      </w:pPr>
    </w:p>
    <w:p w:rsidR="00086EAE" w:rsidRDefault="00086EAE" w:rsidP="0093352F">
      <w:pPr>
        <w:autoSpaceDE w:val="0"/>
        <w:autoSpaceDN w:val="0"/>
        <w:adjustRightInd w:val="0"/>
        <w:spacing w:after="0" w:line="240" w:lineRule="auto"/>
        <w:rPr>
          <w:rFonts w:ascii="Arial" w:eastAsia="Calibri" w:hAnsi="Arial" w:cs="Arial"/>
          <w:b/>
          <w:color w:val="FF0000"/>
        </w:rPr>
      </w:pPr>
    </w:p>
    <w:p w:rsidR="00086EAE" w:rsidRDefault="00086EAE" w:rsidP="00086EAE">
      <w:pPr>
        <w:autoSpaceDE w:val="0"/>
        <w:autoSpaceDN w:val="0"/>
        <w:adjustRightInd w:val="0"/>
        <w:spacing w:after="0" w:line="240" w:lineRule="auto"/>
        <w:jc w:val="center"/>
        <w:rPr>
          <w:rFonts w:ascii="Arial" w:eastAsia="Calibri" w:hAnsi="Arial" w:cs="Arial"/>
          <w:b/>
          <w:sz w:val="32"/>
          <w:szCs w:val="32"/>
        </w:rPr>
      </w:pPr>
      <w:r w:rsidRPr="00086EAE">
        <w:rPr>
          <w:rFonts w:ascii="Arial" w:eastAsia="Calibri" w:hAnsi="Arial" w:cs="Arial"/>
          <w:b/>
          <w:sz w:val="32"/>
          <w:szCs w:val="32"/>
        </w:rPr>
        <w:t>EDI</w:t>
      </w:r>
      <w:r w:rsidRPr="00086EAE">
        <w:rPr>
          <w:rFonts w:ascii="Arial" w:eastAsia="Calibri" w:hAnsi="Arial" w:cs="Arial"/>
          <w:b/>
          <w:i/>
          <w:sz w:val="32"/>
          <w:szCs w:val="32"/>
        </w:rPr>
        <w:t>Clean</w:t>
      </w:r>
      <w:r>
        <w:rPr>
          <w:rFonts w:ascii="Arial" w:eastAsia="Calibri" w:hAnsi="Arial" w:cs="Arial"/>
          <w:b/>
          <w:i/>
          <w:sz w:val="32"/>
          <w:szCs w:val="32"/>
        </w:rPr>
        <w:t xml:space="preserve"> -</w:t>
      </w:r>
      <w:r w:rsidRPr="00086EAE">
        <w:rPr>
          <w:rFonts w:ascii="Arial" w:eastAsia="Calibri" w:hAnsi="Arial" w:cs="Arial"/>
          <w:b/>
          <w:sz w:val="32"/>
          <w:szCs w:val="32"/>
        </w:rPr>
        <w:t xml:space="preserve"> DEGRESANT UNIVERSAL</w:t>
      </w:r>
    </w:p>
    <w:p w:rsidR="00086EAE" w:rsidRPr="00086EAE" w:rsidRDefault="00086EAE" w:rsidP="00086EAE">
      <w:pPr>
        <w:autoSpaceDE w:val="0"/>
        <w:autoSpaceDN w:val="0"/>
        <w:adjustRightInd w:val="0"/>
        <w:spacing w:after="0" w:line="240" w:lineRule="auto"/>
        <w:jc w:val="center"/>
        <w:rPr>
          <w:rFonts w:ascii="Arial" w:eastAsia="Calibri" w:hAnsi="Arial" w:cs="Arial"/>
          <w:b/>
          <w:sz w:val="32"/>
          <w:szCs w:val="32"/>
        </w:rPr>
      </w:pPr>
    </w:p>
    <w:p w:rsidR="0093352F" w:rsidRPr="0093352F" w:rsidRDefault="0093352F" w:rsidP="0093352F">
      <w:pPr>
        <w:autoSpaceDE w:val="0"/>
        <w:autoSpaceDN w:val="0"/>
        <w:adjustRightInd w:val="0"/>
        <w:spacing w:after="0" w:line="240" w:lineRule="auto"/>
        <w:rPr>
          <w:rFonts w:ascii="Arial" w:eastAsia="Calibri" w:hAnsi="Arial" w:cs="Arial"/>
          <w:color w:val="000000"/>
          <w:sz w:val="20"/>
          <w:szCs w:val="20"/>
        </w:rPr>
      </w:pPr>
      <w:r w:rsidRPr="0093352F">
        <w:rPr>
          <w:rFonts w:ascii="Arial" w:eastAsia="Calibri" w:hAnsi="Arial" w:cs="Arial"/>
          <w:b/>
          <w:color w:val="FF0000"/>
        </w:rPr>
        <w:t>SCOP</w:t>
      </w:r>
      <w:r w:rsidRPr="0093352F">
        <w:rPr>
          <w:rFonts w:ascii="Arial" w:eastAsia="Calibri" w:hAnsi="Arial" w:cs="Arial"/>
          <w:color w:val="000000"/>
        </w:rPr>
        <w:t xml:space="preserve">: </w:t>
      </w:r>
      <w:r w:rsidRPr="0093352F">
        <w:rPr>
          <w:rFonts w:ascii="Arial" w:eastAsia="Calibri" w:hAnsi="Arial" w:cs="Arial"/>
          <w:color w:val="000000"/>
          <w:sz w:val="20"/>
          <w:szCs w:val="20"/>
        </w:rPr>
        <w:t>Înlătură cu uşurinţă chiar şi cele mai rezistente uleiuri, grăsimi şi proteine vegetale sau animale, cât şi rezidurile acestora după ardere; urm</w:t>
      </w:r>
      <w:r w:rsidRPr="0093352F">
        <w:rPr>
          <w:rFonts w:ascii="Arial" w:hAnsi="Arial" w:cs="Arial"/>
          <w:color w:val="000000"/>
          <w:sz w:val="20"/>
          <w:szCs w:val="20"/>
        </w:rPr>
        <w:t>ele de săpun, produse cosmetice.</w:t>
      </w:r>
      <w:r w:rsidRPr="0093352F">
        <w:rPr>
          <w:rFonts w:ascii="Arial" w:eastAsia="Calibri" w:hAnsi="Arial" w:cs="Arial"/>
          <w:color w:val="000000"/>
          <w:sz w:val="20"/>
          <w:szCs w:val="20"/>
        </w:rPr>
        <w:t xml:space="preserve">etc. Lasă o suprafaţă curată şi elimină mirosurile neplăcute. </w:t>
      </w:r>
    </w:p>
    <w:p w:rsidR="0093352F" w:rsidRPr="0093352F" w:rsidRDefault="0093352F" w:rsidP="0093352F">
      <w:pPr>
        <w:autoSpaceDE w:val="0"/>
        <w:autoSpaceDN w:val="0"/>
        <w:adjustRightInd w:val="0"/>
        <w:spacing w:after="0" w:line="240" w:lineRule="auto"/>
        <w:rPr>
          <w:rFonts w:ascii="Arial" w:eastAsia="Calibri" w:hAnsi="Arial" w:cs="Arial"/>
          <w:color w:val="000000"/>
          <w:sz w:val="20"/>
          <w:szCs w:val="20"/>
        </w:rPr>
      </w:pPr>
      <w:r w:rsidRPr="0093352F">
        <w:rPr>
          <w:rFonts w:ascii="Arial" w:hAnsi="Arial" w:cs="Arial"/>
          <w:color w:val="000000"/>
          <w:sz w:val="20"/>
          <w:szCs w:val="20"/>
        </w:rPr>
        <w:t xml:space="preserve"> </w:t>
      </w:r>
      <w:r w:rsidRPr="0093352F">
        <w:rPr>
          <w:rFonts w:ascii="Arial" w:eastAsia="Calibri" w:hAnsi="Arial" w:cs="Arial"/>
          <w:color w:val="000000"/>
          <w:sz w:val="20"/>
          <w:szCs w:val="20"/>
        </w:rPr>
        <w:t>Produs biodegradabil pe cale biologică.</w:t>
      </w:r>
    </w:p>
    <w:p w:rsidR="0093352F" w:rsidRPr="0093352F" w:rsidRDefault="0093352F" w:rsidP="0093352F">
      <w:pPr>
        <w:autoSpaceDE w:val="0"/>
        <w:autoSpaceDN w:val="0"/>
        <w:adjustRightInd w:val="0"/>
        <w:spacing w:after="0" w:line="240" w:lineRule="auto"/>
        <w:rPr>
          <w:rFonts w:ascii="Arial" w:hAnsi="Arial" w:cs="Arial"/>
          <w:b/>
          <w:color w:val="FF0000"/>
          <w:sz w:val="20"/>
          <w:szCs w:val="20"/>
        </w:rPr>
      </w:pPr>
    </w:p>
    <w:p w:rsidR="0093352F" w:rsidRPr="0093352F" w:rsidRDefault="0093352F" w:rsidP="0093352F">
      <w:pPr>
        <w:autoSpaceDE w:val="0"/>
        <w:autoSpaceDN w:val="0"/>
        <w:adjustRightInd w:val="0"/>
        <w:spacing w:after="0" w:line="240" w:lineRule="auto"/>
        <w:rPr>
          <w:rFonts w:ascii="Arial" w:eastAsia="Calibri" w:hAnsi="Arial" w:cs="Arial"/>
          <w:color w:val="000000"/>
          <w:sz w:val="20"/>
          <w:szCs w:val="20"/>
        </w:rPr>
      </w:pPr>
      <w:r w:rsidRPr="0093352F">
        <w:rPr>
          <w:rFonts w:ascii="Arial" w:eastAsia="Calibri" w:hAnsi="Arial" w:cs="Arial"/>
          <w:b/>
          <w:color w:val="FF0000"/>
        </w:rPr>
        <w:t>DOMENII DE UTILIZARE</w:t>
      </w:r>
      <w:r w:rsidRPr="0093352F">
        <w:rPr>
          <w:rFonts w:ascii="Arial" w:eastAsia="Calibri" w:hAnsi="Arial" w:cs="Arial"/>
          <w:color w:val="000000"/>
        </w:rPr>
        <w:t xml:space="preserve">: </w:t>
      </w:r>
      <w:r w:rsidRPr="0093352F">
        <w:rPr>
          <w:rFonts w:ascii="Arial" w:eastAsia="Calibri" w:hAnsi="Arial" w:cs="Arial"/>
          <w:color w:val="000000"/>
          <w:sz w:val="20"/>
          <w:szCs w:val="20"/>
        </w:rPr>
        <w:t>Este un degresant universal pentru suprafeţe (pardoseli, pereţi, mobilier etc) din bucătării, cămări, pentru obiecte şi utilaje casnice – aragaze, cuptoare, grătare, friteuze, hote, veselă, chiuvete, aparate pentru pregătit hrana, camere de afumat; pentru suprafeţe şi obiecte din băi, saune etc – pardoseli, pereţi, cabine duş, căzi, chiuvete, bideuri etc, pentru holuri, locuri pentru animale, locuri de joac</w:t>
      </w:r>
      <w:r w:rsidRPr="0093352F">
        <w:rPr>
          <w:rFonts w:ascii="Arial" w:hAnsi="Arial" w:cs="Arial"/>
          <w:color w:val="000000"/>
          <w:sz w:val="20"/>
          <w:szCs w:val="20"/>
        </w:rPr>
        <w:t xml:space="preserve">ă etc. Se poate utiliza atât în </w:t>
      </w:r>
      <w:r w:rsidRPr="0093352F">
        <w:rPr>
          <w:rFonts w:ascii="Arial" w:eastAsia="Calibri" w:hAnsi="Arial" w:cs="Arial"/>
          <w:color w:val="000000"/>
          <w:sz w:val="20"/>
          <w:szCs w:val="20"/>
        </w:rPr>
        <w:t>gospodării, cât şi de personal specializat pentru HORECA sau curăţenii profesionale.</w:t>
      </w:r>
    </w:p>
    <w:p w:rsidR="0093352F" w:rsidRPr="0093352F" w:rsidRDefault="0093352F" w:rsidP="0093352F">
      <w:pPr>
        <w:spacing w:after="0" w:line="240" w:lineRule="auto"/>
        <w:rPr>
          <w:rFonts w:ascii="Arial" w:hAnsi="Arial" w:cs="Arial"/>
          <w:b/>
          <w:color w:val="FF0000"/>
          <w:sz w:val="20"/>
          <w:szCs w:val="20"/>
        </w:rPr>
      </w:pPr>
    </w:p>
    <w:p w:rsidR="00721E9F" w:rsidRPr="0093352F" w:rsidRDefault="007E1A54" w:rsidP="0093352F">
      <w:pPr>
        <w:spacing w:after="0" w:line="240" w:lineRule="auto"/>
        <w:rPr>
          <w:rFonts w:ascii="Arial" w:hAnsi="Arial" w:cs="Arial"/>
          <w:color w:val="000000"/>
          <w:sz w:val="20"/>
          <w:szCs w:val="20"/>
        </w:rPr>
      </w:pPr>
      <w:r w:rsidRPr="0093352F">
        <w:rPr>
          <w:rFonts w:ascii="Arial" w:eastAsia="Calibri" w:hAnsi="Arial" w:cs="Arial"/>
          <w:b/>
          <w:color w:val="FF0000"/>
          <w:sz w:val="20"/>
          <w:szCs w:val="20"/>
        </w:rPr>
        <w:t>MOD DE FOLOSIRE</w:t>
      </w:r>
      <w:r w:rsidRPr="0093352F">
        <w:rPr>
          <w:rFonts w:ascii="Arial" w:eastAsia="Calibri" w:hAnsi="Arial" w:cs="Arial"/>
          <w:color w:val="000000"/>
          <w:sz w:val="20"/>
          <w:szCs w:val="20"/>
        </w:rPr>
        <w:t>: Suprafeţele care urmează a fi curăţate se vor stropi bine; cuptoarele, aragazele şi plitele se preîncălzesc în prealabil; se lasă 5-10 minute pentru ca produsul să reacţioneze cu grăsimile. Reziduurile dizolvate se vor</w:t>
      </w:r>
      <w:r w:rsidRPr="0093352F">
        <w:rPr>
          <w:rFonts w:ascii="Arial" w:hAnsi="Arial" w:cs="Arial"/>
          <w:color w:val="000000"/>
          <w:sz w:val="20"/>
          <w:szCs w:val="20"/>
        </w:rPr>
        <w:t xml:space="preserve"> </w:t>
      </w:r>
      <w:r w:rsidRPr="0093352F">
        <w:rPr>
          <w:rFonts w:ascii="Arial" w:eastAsia="Calibri" w:hAnsi="Arial" w:cs="Arial"/>
          <w:color w:val="000000"/>
          <w:sz w:val="20"/>
          <w:szCs w:val="20"/>
        </w:rPr>
        <w:t>îndepărta cu peria sau cu buretele, apoi se spală bine cu apă; se poate utiliza şi jet</w:t>
      </w:r>
      <w:r w:rsidRPr="0093352F">
        <w:rPr>
          <w:rFonts w:ascii="Arial" w:hAnsi="Arial" w:cs="Arial"/>
          <w:color w:val="000000"/>
          <w:sz w:val="20"/>
          <w:szCs w:val="20"/>
        </w:rPr>
        <w:t xml:space="preserve"> </w:t>
      </w:r>
      <w:r w:rsidRPr="0093352F">
        <w:rPr>
          <w:rFonts w:ascii="Arial" w:eastAsia="Calibri" w:hAnsi="Arial" w:cs="Arial"/>
          <w:color w:val="000000"/>
          <w:sz w:val="20"/>
          <w:szCs w:val="20"/>
        </w:rPr>
        <w:t>puternic de apă. Încrustările rezistente se vor trata în mod repetat. Dacă sunt şi urme de piatră de calcar, de piatră urinară, rugină sau depuneri de altă natură, se utilizează ulterior Edi-CLEAN - DEZINCRUSTANT UNIVERSAL.</w:t>
      </w:r>
    </w:p>
    <w:p w:rsidR="007E1A54" w:rsidRPr="0093352F" w:rsidRDefault="00721E9F" w:rsidP="00721E9F">
      <w:pPr>
        <w:spacing w:after="0" w:line="240" w:lineRule="auto"/>
        <w:rPr>
          <w:rFonts w:ascii="Arial" w:hAnsi="Arial" w:cs="Arial"/>
          <w:color w:val="000000"/>
          <w:sz w:val="20"/>
          <w:szCs w:val="20"/>
        </w:rPr>
      </w:pPr>
      <w:r w:rsidRPr="0093352F">
        <w:rPr>
          <w:rFonts w:ascii="Arial" w:hAnsi="Arial" w:cs="Arial"/>
          <w:b/>
          <w:noProof/>
          <w:color w:val="FF0000"/>
          <w:sz w:val="20"/>
          <w:szCs w:val="20"/>
          <w:lang w:eastAsia="ro-RO"/>
        </w:rPr>
        <w:drawing>
          <wp:anchor distT="0" distB="0" distL="114300" distR="114300" simplePos="0" relativeHeight="251664384" behindDoc="0" locked="0" layoutInCell="1" allowOverlap="1">
            <wp:simplePos x="0" y="0"/>
            <wp:positionH relativeFrom="column">
              <wp:posOffset>4310380</wp:posOffset>
            </wp:positionH>
            <wp:positionV relativeFrom="paragraph">
              <wp:posOffset>106045</wp:posOffset>
            </wp:positionV>
            <wp:extent cx="382905" cy="335915"/>
            <wp:effectExtent l="19050" t="0" r="0" b="0"/>
            <wp:wrapNone/>
            <wp:docPr id="7" name="Imagine 71" descr="http://ro.cleanright.eu/image_resize.php?fd=members&amp;img=images/weblinks/Rinse_and_dry.gif&amp;w=&am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1" descr="http://ro.cleanright.eu/image_resize.php?fd=members&amp;img=images/weblinks/Rinse_and_dry.gif&amp;w=&amp;h="/>
                    <pic:cNvPicPr>
                      <a:picLocks noChangeAspect="1" noChangeArrowheads="1"/>
                    </pic:cNvPicPr>
                  </pic:nvPicPr>
                  <pic:blipFill>
                    <a:blip r:embed="rId7" cstate="print"/>
                    <a:srcRect/>
                    <a:stretch>
                      <a:fillRect/>
                    </a:stretch>
                  </pic:blipFill>
                  <pic:spPr bwMode="auto">
                    <a:xfrm>
                      <a:off x="0" y="0"/>
                      <a:ext cx="382905" cy="335915"/>
                    </a:xfrm>
                    <a:prstGeom prst="rect">
                      <a:avLst/>
                    </a:prstGeom>
                    <a:noFill/>
                    <a:ln w="9525">
                      <a:noFill/>
                      <a:miter lim="800000"/>
                      <a:headEnd/>
                      <a:tailEnd/>
                    </a:ln>
                  </pic:spPr>
                </pic:pic>
              </a:graphicData>
            </a:graphic>
          </wp:anchor>
        </w:drawing>
      </w:r>
      <w:r w:rsidR="007E1A54" w:rsidRPr="0093352F">
        <w:rPr>
          <w:rFonts w:ascii="Arial" w:hAnsi="Arial" w:cs="Arial"/>
          <w:b/>
          <w:noProof/>
          <w:color w:val="FF0000"/>
          <w:sz w:val="20"/>
          <w:szCs w:val="20"/>
          <w:lang w:eastAsia="ro-RO"/>
        </w:rPr>
        <w:drawing>
          <wp:anchor distT="0" distB="0" distL="114300" distR="114300" simplePos="0" relativeHeight="251661312" behindDoc="0" locked="0" layoutInCell="1" allowOverlap="1">
            <wp:simplePos x="0" y="0"/>
            <wp:positionH relativeFrom="column">
              <wp:posOffset>3801024</wp:posOffset>
            </wp:positionH>
            <wp:positionV relativeFrom="paragraph">
              <wp:posOffset>106223</wp:posOffset>
            </wp:positionV>
            <wp:extent cx="414782" cy="336500"/>
            <wp:effectExtent l="19050" t="0" r="4318" b="0"/>
            <wp:wrapNone/>
            <wp:docPr id="4" name="Imagine 75" descr="http://ro.cleanright.eu/image_resize.php?fd=members&amp;img=images/weblinks/Do_not-_ingest.gif&amp;w=&am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5" descr="http://ro.cleanright.eu/image_resize.php?fd=members&amp;img=images/weblinks/Do_not-_ingest.gif&amp;w=&amp;h="/>
                    <pic:cNvPicPr>
                      <a:picLocks noChangeAspect="1" noChangeArrowheads="1"/>
                    </pic:cNvPicPr>
                  </pic:nvPicPr>
                  <pic:blipFill>
                    <a:blip r:embed="rId8" cstate="print"/>
                    <a:srcRect/>
                    <a:stretch>
                      <a:fillRect/>
                    </a:stretch>
                  </pic:blipFill>
                  <pic:spPr bwMode="auto">
                    <a:xfrm>
                      <a:off x="0" y="0"/>
                      <a:ext cx="414782" cy="336500"/>
                    </a:xfrm>
                    <a:prstGeom prst="rect">
                      <a:avLst/>
                    </a:prstGeom>
                    <a:noFill/>
                    <a:ln w="9525">
                      <a:noFill/>
                      <a:miter lim="800000"/>
                      <a:headEnd/>
                      <a:tailEnd/>
                    </a:ln>
                  </pic:spPr>
                </pic:pic>
              </a:graphicData>
            </a:graphic>
          </wp:anchor>
        </w:drawing>
      </w:r>
    </w:p>
    <w:p w:rsidR="007E1A54" w:rsidRPr="0093352F" w:rsidRDefault="007E1A54" w:rsidP="007E1A54">
      <w:pPr>
        <w:spacing w:after="0" w:line="240" w:lineRule="auto"/>
        <w:rPr>
          <w:rFonts w:ascii="Arial" w:hAnsi="Arial" w:cs="Arial"/>
          <w:color w:val="000000"/>
          <w:sz w:val="20"/>
          <w:szCs w:val="20"/>
        </w:rPr>
      </w:pPr>
      <w:r w:rsidRPr="0093352F">
        <w:rPr>
          <w:rFonts w:ascii="Arial" w:hAnsi="Arial" w:cs="Arial"/>
          <w:b/>
          <w:noProof/>
          <w:color w:val="FF0000"/>
          <w:sz w:val="20"/>
          <w:szCs w:val="20"/>
          <w:lang w:eastAsia="ro-RO"/>
        </w:rPr>
        <w:drawing>
          <wp:anchor distT="0" distB="0" distL="114300" distR="114300" simplePos="0" relativeHeight="251665408" behindDoc="0" locked="0" layoutInCell="1" allowOverlap="1">
            <wp:simplePos x="0" y="0"/>
            <wp:positionH relativeFrom="column">
              <wp:posOffset>4897755</wp:posOffset>
            </wp:positionH>
            <wp:positionV relativeFrom="paragraph">
              <wp:posOffset>122555</wp:posOffset>
            </wp:positionV>
            <wp:extent cx="446405" cy="380365"/>
            <wp:effectExtent l="19050" t="0" r="0" b="0"/>
            <wp:wrapNone/>
            <wp:docPr id="8" name="Imagine 13" descr="http://www.safetyoffice.uwaterloo.ca/hse/chemicals/whmis/images/ppe_h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3" descr="http://www.safetyoffice.uwaterloo.ca/hse/chemicals/whmis/images/ppe_hand.png"/>
                    <pic:cNvPicPr>
                      <a:picLocks noChangeAspect="1" noChangeArrowheads="1"/>
                    </pic:cNvPicPr>
                  </pic:nvPicPr>
                  <pic:blipFill>
                    <a:blip r:embed="rId9" cstate="print"/>
                    <a:srcRect/>
                    <a:stretch>
                      <a:fillRect/>
                    </a:stretch>
                  </pic:blipFill>
                  <pic:spPr bwMode="auto">
                    <a:xfrm>
                      <a:off x="0" y="0"/>
                      <a:ext cx="446405" cy="380365"/>
                    </a:xfrm>
                    <a:prstGeom prst="rect">
                      <a:avLst/>
                    </a:prstGeom>
                    <a:noFill/>
                    <a:ln w="9525">
                      <a:noFill/>
                      <a:miter lim="800000"/>
                      <a:headEnd/>
                      <a:tailEnd/>
                    </a:ln>
                  </pic:spPr>
                </pic:pic>
              </a:graphicData>
            </a:graphic>
          </wp:anchor>
        </w:drawing>
      </w:r>
      <w:r w:rsidR="006C23C1" w:rsidRPr="0093352F">
        <w:rPr>
          <w:rFonts w:ascii="Arial" w:hAnsi="Arial" w:cs="Arial"/>
          <w:b/>
          <w:color w:val="FF0000"/>
          <w:sz w:val="20"/>
          <w:szCs w:val="20"/>
        </w:rPr>
        <w:t>CONŢINE</w:t>
      </w:r>
      <w:r w:rsidRPr="0093352F">
        <w:rPr>
          <w:rFonts w:ascii="Arial" w:eastAsia="Calibri" w:hAnsi="Arial" w:cs="Arial"/>
          <w:color w:val="000000"/>
        </w:rPr>
        <w:t xml:space="preserve">: </w:t>
      </w:r>
      <w:r w:rsidRPr="0093352F">
        <w:rPr>
          <w:rFonts w:ascii="Arial" w:eastAsia="Calibri" w:hAnsi="Arial" w:cs="Arial"/>
          <w:color w:val="000000"/>
          <w:sz w:val="20"/>
          <w:szCs w:val="20"/>
        </w:rPr>
        <w:t xml:space="preserve">Surfactanţi anionici &lt; 5%; Surfactanţi neionici &lt; 5%; </w:t>
      </w:r>
    </w:p>
    <w:p w:rsidR="007E1A54" w:rsidRPr="0093352F" w:rsidRDefault="007E1A54" w:rsidP="007E1A54">
      <w:pPr>
        <w:spacing w:after="0" w:line="240" w:lineRule="auto"/>
        <w:rPr>
          <w:rFonts w:ascii="Arial" w:hAnsi="Arial" w:cs="Arial"/>
          <w:color w:val="000000"/>
          <w:sz w:val="20"/>
          <w:szCs w:val="20"/>
        </w:rPr>
      </w:pPr>
      <w:r w:rsidRPr="0093352F">
        <w:rPr>
          <w:rFonts w:ascii="Arial" w:eastAsia="Calibri" w:hAnsi="Arial" w:cs="Arial"/>
          <w:color w:val="000000"/>
          <w:sz w:val="20"/>
          <w:szCs w:val="20"/>
        </w:rPr>
        <w:t>Hidroxid de sodiu &lt; 5%; Tripolifosfat de sodiu &lt;5%;</w:t>
      </w:r>
    </w:p>
    <w:p w:rsidR="007E1A54" w:rsidRPr="0093352F" w:rsidRDefault="007E1A54" w:rsidP="007E1A54">
      <w:pPr>
        <w:spacing w:after="0" w:line="240" w:lineRule="auto"/>
        <w:rPr>
          <w:rFonts w:ascii="Arial" w:hAnsi="Arial" w:cs="Arial"/>
          <w:color w:val="000000"/>
          <w:sz w:val="20"/>
          <w:szCs w:val="20"/>
        </w:rPr>
      </w:pPr>
      <w:r w:rsidRPr="0093352F">
        <w:rPr>
          <w:rFonts w:ascii="Arial" w:hAnsi="Arial" w:cs="Arial"/>
          <w:noProof/>
          <w:color w:val="000000"/>
          <w:sz w:val="20"/>
          <w:szCs w:val="20"/>
          <w:lang w:eastAsia="ro-RO"/>
        </w:rPr>
        <w:drawing>
          <wp:anchor distT="0" distB="0" distL="114300" distR="114300" simplePos="0" relativeHeight="251662336" behindDoc="0" locked="0" layoutInCell="1" allowOverlap="1">
            <wp:simplePos x="0" y="0"/>
            <wp:positionH relativeFrom="column">
              <wp:posOffset>4334510</wp:posOffset>
            </wp:positionH>
            <wp:positionV relativeFrom="paragraph">
              <wp:posOffset>24765</wp:posOffset>
            </wp:positionV>
            <wp:extent cx="359410" cy="335915"/>
            <wp:effectExtent l="19050" t="0" r="2540" b="0"/>
            <wp:wrapNone/>
            <wp:docPr id="5" name="Imagine 70" descr="http://ro.cleanright.eu/image_resize.php?fd=members&amp;img=images/weblinks/safe_icon_02.gif&amp;w=&am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0" descr="http://ro.cleanright.eu/image_resize.php?fd=members&amp;img=images/weblinks/safe_icon_02.gif&amp;w=&amp;h="/>
                    <pic:cNvPicPr>
                      <a:picLocks noChangeAspect="1" noChangeArrowheads="1"/>
                    </pic:cNvPicPr>
                  </pic:nvPicPr>
                  <pic:blipFill>
                    <a:blip r:embed="rId10" cstate="print"/>
                    <a:srcRect/>
                    <a:stretch>
                      <a:fillRect/>
                    </a:stretch>
                  </pic:blipFill>
                  <pic:spPr bwMode="auto">
                    <a:xfrm>
                      <a:off x="0" y="0"/>
                      <a:ext cx="359410" cy="335915"/>
                    </a:xfrm>
                    <a:prstGeom prst="rect">
                      <a:avLst/>
                    </a:prstGeom>
                    <a:noFill/>
                    <a:ln w="9525">
                      <a:noFill/>
                      <a:miter lim="800000"/>
                      <a:headEnd/>
                      <a:tailEnd/>
                    </a:ln>
                  </pic:spPr>
                </pic:pic>
              </a:graphicData>
            </a:graphic>
          </wp:anchor>
        </w:drawing>
      </w:r>
      <w:r w:rsidRPr="0093352F">
        <w:rPr>
          <w:rFonts w:ascii="Arial" w:hAnsi="Arial" w:cs="Arial"/>
          <w:noProof/>
          <w:color w:val="000000"/>
          <w:sz w:val="20"/>
          <w:szCs w:val="20"/>
          <w:lang w:eastAsia="ro-RO"/>
        </w:rPr>
        <w:drawing>
          <wp:anchor distT="0" distB="0" distL="114300" distR="114300" simplePos="0" relativeHeight="251663360" behindDoc="0" locked="0" layoutInCell="1" allowOverlap="1">
            <wp:simplePos x="0" y="0"/>
            <wp:positionH relativeFrom="column">
              <wp:posOffset>3800475</wp:posOffset>
            </wp:positionH>
            <wp:positionV relativeFrom="paragraph">
              <wp:posOffset>23495</wp:posOffset>
            </wp:positionV>
            <wp:extent cx="417195" cy="335915"/>
            <wp:effectExtent l="19050" t="0" r="1905" b="0"/>
            <wp:wrapNone/>
            <wp:docPr id="6" name="Imagine 69" descr="http://ro.cleanright.eu/image_resize.php?fd=members&amp;img=images/weblinks/safe_icon_01.gif&amp;w=&am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9" descr="http://ro.cleanright.eu/image_resize.php?fd=members&amp;img=images/weblinks/safe_icon_01.gif&amp;w=&amp;h="/>
                    <pic:cNvPicPr>
                      <a:picLocks noChangeAspect="1" noChangeArrowheads="1"/>
                    </pic:cNvPicPr>
                  </pic:nvPicPr>
                  <pic:blipFill>
                    <a:blip r:embed="rId11" cstate="print"/>
                    <a:srcRect/>
                    <a:stretch>
                      <a:fillRect/>
                    </a:stretch>
                  </pic:blipFill>
                  <pic:spPr bwMode="auto">
                    <a:xfrm>
                      <a:off x="0" y="0"/>
                      <a:ext cx="417195" cy="335915"/>
                    </a:xfrm>
                    <a:prstGeom prst="rect">
                      <a:avLst/>
                    </a:prstGeom>
                    <a:noFill/>
                    <a:ln w="9525">
                      <a:noFill/>
                      <a:miter lim="800000"/>
                      <a:headEnd/>
                      <a:tailEnd/>
                    </a:ln>
                  </pic:spPr>
                </pic:pic>
              </a:graphicData>
            </a:graphic>
          </wp:anchor>
        </w:drawing>
      </w:r>
      <w:r w:rsidRPr="0093352F">
        <w:rPr>
          <w:rFonts w:ascii="Arial" w:eastAsia="Calibri" w:hAnsi="Arial" w:cs="Arial"/>
          <w:color w:val="000000"/>
          <w:sz w:val="20"/>
          <w:szCs w:val="20"/>
        </w:rPr>
        <w:t xml:space="preserve">Inhibitori de crustă şi coroziune; </w:t>
      </w:r>
    </w:p>
    <w:p w:rsidR="007E1A54" w:rsidRPr="0093352F" w:rsidRDefault="007E1A54" w:rsidP="007E1A54">
      <w:pPr>
        <w:spacing w:after="0" w:line="240" w:lineRule="auto"/>
        <w:rPr>
          <w:rFonts w:ascii="Arial" w:eastAsia="Calibri" w:hAnsi="Arial" w:cs="Arial"/>
        </w:rPr>
      </w:pPr>
      <w:r w:rsidRPr="0093352F">
        <w:rPr>
          <w:rFonts w:ascii="Arial" w:eastAsia="Calibri" w:hAnsi="Arial" w:cs="Arial"/>
          <w:color w:val="000000"/>
          <w:sz w:val="20"/>
          <w:szCs w:val="20"/>
        </w:rPr>
        <w:t>Parfum; Coloranţi; Glicerină</w:t>
      </w:r>
      <w:r w:rsidRPr="0093352F">
        <w:rPr>
          <w:rFonts w:ascii="Arial" w:eastAsia="Calibri" w:hAnsi="Arial" w:cs="Arial"/>
          <w:color w:val="000000"/>
        </w:rPr>
        <w:t>.</w:t>
      </w:r>
    </w:p>
    <w:p w:rsidR="00551722" w:rsidRPr="0093352F" w:rsidRDefault="00551722" w:rsidP="007E1A54">
      <w:pPr>
        <w:pStyle w:val="NormalWeb"/>
        <w:spacing w:before="0" w:beforeAutospacing="0" w:after="0" w:afterAutospacing="0"/>
        <w:ind w:left="152" w:hanging="152"/>
        <w:rPr>
          <w:rFonts w:ascii="Arial" w:hAnsi="Arial" w:cs="Arial"/>
          <w:sz w:val="20"/>
          <w:szCs w:val="20"/>
        </w:rPr>
      </w:pPr>
    </w:p>
    <w:p w:rsidR="00F809ED" w:rsidRPr="0093352F" w:rsidRDefault="00F809ED" w:rsidP="00F809ED">
      <w:pPr>
        <w:pStyle w:val="NormalWeb"/>
        <w:spacing w:before="0" w:beforeAutospacing="0" w:after="0" w:afterAutospacing="0"/>
        <w:ind w:left="152" w:hanging="152"/>
        <w:rPr>
          <w:rFonts w:ascii="Arial" w:hAnsi="Arial" w:cs="Arial"/>
          <w:sz w:val="20"/>
          <w:szCs w:val="20"/>
        </w:rPr>
      </w:pPr>
    </w:p>
    <w:p w:rsidR="00551722" w:rsidRPr="0093352F" w:rsidRDefault="00551722" w:rsidP="00A01C45">
      <w:pPr>
        <w:spacing w:after="0"/>
        <w:ind w:right="1985"/>
        <w:rPr>
          <w:rFonts w:ascii="Arial" w:hAnsi="Arial" w:cs="Arial"/>
          <w:sz w:val="20"/>
          <w:szCs w:val="20"/>
        </w:rPr>
      </w:pPr>
      <w:r w:rsidRPr="0093352F">
        <w:rPr>
          <w:rFonts w:ascii="Arial" w:hAnsi="Arial" w:cs="Arial"/>
          <w:sz w:val="20"/>
          <w:szCs w:val="20"/>
        </w:rPr>
        <w:t>CARACTERISTICI TEHNICE</w:t>
      </w:r>
    </w:p>
    <w:tbl>
      <w:tblPr>
        <w:tblStyle w:val="TableGrid"/>
        <w:tblW w:w="0" w:type="auto"/>
        <w:tblLayout w:type="fixed"/>
        <w:tblLook w:val="04A0"/>
      </w:tblPr>
      <w:tblGrid>
        <w:gridCol w:w="3108"/>
        <w:gridCol w:w="2529"/>
        <w:gridCol w:w="2835"/>
      </w:tblGrid>
      <w:tr w:rsidR="004D0B77" w:rsidRPr="0093352F" w:rsidTr="000F1BD2">
        <w:tc>
          <w:tcPr>
            <w:tcW w:w="3108" w:type="dxa"/>
          </w:tcPr>
          <w:p w:rsidR="00551722" w:rsidRPr="0093352F" w:rsidRDefault="00502839" w:rsidP="004D0B77">
            <w:pPr>
              <w:tabs>
                <w:tab w:val="left" w:pos="2977"/>
                <w:tab w:val="left" w:pos="3119"/>
              </w:tabs>
              <w:ind w:right="-85"/>
              <w:rPr>
                <w:rFonts w:ascii="Arial" w:hAnsi="Arial" w:cs="Arial"/>
                <w:sz w:val="20"/>
                <w:szCs w:val="20"/>
              </w:rPr>
            </w:pPr>
            <w:r w:rsidRPr="0093352F">
              <w:rPr>
                <w:rFonts w:ascii="Arial" w:hAnsi="Arial" w:cs="Arial"/>
                <w:sz w:val="20"/>
                <w:szCs w:val="20"/>
              </w:rPr>
              <w:t xml:space="preserve">Caracteristica </w:t>
            </w:r>
            <w:r w:rsidR="00551722" w:rsidRPr="0093352F">
              <w:rPr>
                <w:rFonts w:ascii="Arial" w:hAnsi="Arial" w:cs="Arial"/>
                <w:sz w:val="20"/>
                <w:szCs w:val="20"/>
              </w:rPr>
              <w:t xml:space="preserve">tehnica </w:t>
            </w:r>
          </w:p>
        </w:tc>
        <w:tc>
          <w:tcPr>
            <w:tcW w:w="2529" w:type="dxa"/>
          </w:tcPr>
          <w:p w:rsidR="00551722" w:rsidRPr="0093352F" w:rsidRDefault="000F1BD2" w:rsidP="000F1BD2">
            <w:pPr>
              <w:rPr>
                <w:rFonts w:ascii="Arial" w:hAnsi="Arial" w:cs="Arial"/>
                <w:sz w:val="20"/>
                <w:szCs w:val="20"/>
              </w:rPr>
            </w:pPr>
            <w:r w:rsidRPr="0093352F">
              <w:rPr>
                <w:rFonts w:ascii="Arial" w:hAnsi="Arial" w:cs="Arial"/>
                <w:sz w:val="20"/>
                <w:szCs w:val="20"/>
              </w:rPr>
              <w:t>Criteriul de acceptare</w:t>
            </w:r>
          </w:p>
        </w:tc>
        <w:tc>
          <w:tcPr>
            <w:tcW w:w="2835" w:type="dxa"/>
          </w:tcPr>
          <w:p w:rsidR="00551722" w:rsidRPr="0093352F" w:rsidRDefault="000F1BD2" w:rsidP="000F1BD2">
            <w:pPr>
              <w:tabs>
                <w:tab w:val="left" w:pos="3185"/>
              </w:tabs>
              <w:ind w:right="26"/>
              <w:rPr>
                <w:rFonts w:ascii="Arial" w:hAnsi="Arial" w:cs="Arial"/>
                <w:sz w:val="20"/>
                <w:szCs w:val="20"/>
              </w:rPr>
            </w:pPr>
            <w:r w:rsidRPr="0093352F">
              <w:rPr>
                <w:rFonts w:ascii="Arial" w:hAnsi="Arial" w:cs="Arial"/>
                <w:sz w:val="20"/>
                <w:szCs w:val="20"/>
              </w:rPr>
              <w:t>Metoda de analiza</w:t>
            </w:r>
          </w:p>
        </w:tc>
      </w:tr>
      <w:tr w:rsidR="004D0B77" w:rsidRPr="0093352F" w:rsidTr="000F1BD2">
        <w:tc>
          <w:tcPr>
            <w:tcW w:w="3108" w:type="dxa"/>
          </w:tcPr>
          <w:p w:rsidR="00551722" w:rsidRPr="0093352F" w:rsidRDefault="00551722" w:rsidP="004D0B77">
            <w:pPr>
              <w:ind w:right="611"/>
              <w:rPr>
                <w:rFonts w:ascii="Arial" w:hAnsi="Arial" w:cs="Arial"/>
                <w:sz w:val="20"/>
                <w:szCs w:val="20"/>
              </w:rPr>
            </w:pPr>
            <w:r w:rsidRPr="0093352F">
              <w:rPr>
                <w:rFonts w:ascii="Arial" w:hAnsi="Arial" w:cs="Arial"/>
                <w:sz w:val="20"/>
                <w:szCs w:val="20"/>
              </w:rPr>
              <w:t>Aspect</w:t>
            </w:r>
          </w:p>
        </w:tc>
        <w:tc>
          <w:tcPr>
            <w:tcW w:w="2529" w:type="dxa"/>
          </w:tcPr>
          <w:p w:rsidR="00551722" w:rsidRPr="0093352F" w:rsidRDefault="004D0B77" w:rsidP="004D0B77">
            <w:pPr>
              <w:tabs>
                <w:tab w:val="left" w:pos="2022"/>
                <w:tab w:val="left" w:pos="3293"/>
              </w:tabs>
              <w:rPr>
                <w:rFonts w:ascii="Arial" w:hAnsi="Arial" w:cs="Arial"/>
                <w:sz w:val="20"/>
                <w:szCs w:val="20"/>
              </w:rPr>
            </w:pPr>
            <w:r w:rsidRPr="0093352F">
              <w:rPr>
                <w:rFonts w:ascii="Arial" w:hAnsi="Arial" w:cs="Arial"/>
                <w:sz w:val="20"/>
                <w:szCs w:val="20"/>
              </w:rPr>
              <w:t>Lichid omogen</w:t>
            </w:r>
          </w:p>
        </w:tc>
        <w:tc>
          <w:tcPr>
            <w:tcW w:w="2835" w:type="dxa"/>
          </w:tcPr>
          <w:p w:rsidR="00551722" w:rsidRPr="0093352F" w:rsidRDefault="004D0B77" w:rsidP="000F1BD2">
            <w:pPr>
              <w:ind w:right="459"/>
              <w:rPr>
                <w:rFonts w:ascii="Arial" w:hAnsi="Arial" w:cs="Arial"/>
                <w:sz w:val="20"/>
                <w:szCs w:val="20"/>
              </w:rPr>
            </w:pPr>
            <w:r w:rsidRPr="0093352F">
              <w:rPr>
                <w:rFonts w:ascii="Arial" w:hAnsi="Arial" w:cs="Arial"/>
                <w:sz w:val="20"/>
                <w:szCs w:val="20"/>
              </w:rPr>
              <w:t>Vizual</w:t>
            </w:r>
          </w:p>
        </w:tc>
      </w:tr>
      <w:tr w:rsidR="004D0B77" w:rsidRPr="0093352F" w:rsidTr="000F1BD2">
        <w:tc>
          <w:tcPr>
            <w:tcW w:w="3108" w:type="dxa"/>
          </w:tcPr>
          <w:p w:rsidR="00551722" w:rsidRPr="0093352F" w:rsidRDefault="00551722" w:rsidP="00551722">
            <w:pPr>
              <w:ind w:right="1985"/>
              <w:rPr>
                <w:rFonts w:ascii="Arial" w:hAnsi="Arial" w:cs="Arial"/>
                <w:sz w:val="20"/>
                <w:szCs w:val="20"/>
              </w:rPr>
            </w:pPr>
            <w:r w:rsidRPr="0093352F">
              <w:rPr>
                <w:rFonts w:ascii="Arial" w:hAnsi="Arial" w:cs="Arial"/>
                <w:sz w:val="20"/>
                <w:szCs w:val="20"/>
              </w:rPr>
              <w:t>Culoare</w:t>
            </w:r>
          </w:p>
        </w:tc>
        <w:tc>
          <w:tcPr>
            <w:tcW w:w="2529" w:type="dxa"/>
          </w:tcPr>
          <w:p w:rsidR="00E36751" w:rsidRPr="0093352F" w:rsidRDefault="00E36751" w:rsidP="004D0B77">
            <w:pPr>
              <w:ind w:left="-119" w:right="-67"/>
              <w:rPr>
                <w:rFonts w:ascii="Arial" w:hAnsi="Arial" w:cs="Arial"/>
                <w:sz w:val="20"/>
                <w:szCs w:val="20"/>
              </w:rPr>
            </w:pPr>
            <w:r w:rsidRPr="0093352F">
              <w:rPr>
                <w:rFonts w:ascii="Arial" w:hAnsi="Arial" w:cs="Arial"/>
                <w:sz w:val="20"/>
                <w:szCs w:val="20"/>
              </w:rPr>
              <w:t>Slab galbui</w:t>
            </w:r>
          </w:p>
        </w:tc>
        <w:tc>
          <w:tcPr>
            <w:tcW w:w="2835" w:type="dxa"/>
          </w:tcPr>
          <w:p w:rsidR="00551722" w:rsidRPr="0093352F" w:rsidRDefault="005E1EBE" w:rsidP="000F1BD2">
            <w:pPr>
              <w:tabs>
                <w:tab w:val="left" w:pos="2301"/>
                <w:tab w:val="left" w:pos="2544"/>
              </w:tabs>
              <w:ind w:right="318"/>
              <w:rPr>
                <w:rFonts w:ascii="Arial" w:hAnsi="Arial" w:cs="Arial"/>
                <w:sz w:val="20"/>
                <w:szCs w:val="20"/>
              </w:rPr>
            </w:pPr>
            <w:r w:rsidRPr="0093352F">
              <w:rPr>
                <w:rFonts w:ascii="Arial" w:hAnsi="Arial" w:cs="Arial"/>
                <w:sz w:val="20"/>
                <w:szCs w:val="20"/>
              </w:rPr>
              <w:t>Vizual</w:t>
            </w:r>
          </w:p>
        </w:tc>
      </w:tr>
      <w:tr w:rsidR="004D0B77" w:rsidRPr="0093352F" w:rsidTr="000F1BD2">
        <w:tc>
          <w:tcPr>
            <w:tcW w:w="3108" w:type="dxa"/>
          </w:tcPr>
          <w:p w:rsidR="00551722" w:rsidRPr="0093352F" w:rsidRDefault="00551722" w:rsidP="00551722">
            <w:pPr>
              <w:ind w:right="1985"/>
              <w:rPr>
                <w:rFonts w:ascii="Arial" w:hAnsi="Arial" w:cs="Arial"/>
                <w:sz w:val="20"/>
                <w:szCs w:val="20"/>
              </w:rPr>
            </w:pPr>
            <w:r w:rsidRPr="0093352F">
              <w:rPr>
                <w:rFonts w:ascii="Arial" w:hAnsi="Arial" w:cs="Arial"/>
                <w:sz w:val="20"/>
                <w:szCs w:val="20"/>
              </w:rPr>
              <w:t>Miros</w:t>
            </w:r>
          </w:p>
        </w:tc>
        <w:tc>
          <w:tcPr>
            <w:tcW w:w="2529" w:type="dxa"/>
          </w:tcPr>
          <w:p w:rsidR="00551722" w:rsidRPr="0093352F" w:rsidRDefault="002E53AC" w:rsidP="004D0B77">
            <w:pPr>
              <w:ind w:right="-67"/>
              <w:rPr>
                <w:rFonts w:ascii="Arial" w:hAnsi="Arial" w:cs="Arial"/>
                <w:sz w:val="20"/>
                <w:szCs w:val="20"/>
              </w:rPr>
            </w:pPr>
            <w:r w:rsidRPr="0093352F">
              <w:rPr>
                <w:rFonts w:ascii="Arial" w:hAnsi="Arial" w:cs="Arial"/>
                <w:sz w:val="20"/>
                <w:szCs w:val="20"/>
              </w:rPr>
              <w:t>esential</w:t>
            </w:r>
          </w:p>
        </w:tc>
        <w:tc>
          <w:tcPr>
            <w:tcW w:w="2835" w:type="dxa"/>
          </w:tcPr>
          <w:p w:rsidR="00551722" w:rsidRPr="0093352F" w:rsidRDefault="005E1EBE" w:rsidP="000F1BD2">
            <w:pPr>
              <w:tabs>
                <w:tab w:val="left" w:pos="2301"/>
                <w:tab w:val="left" w:pos="2585"/>
              </w:tabs>
              <w:ind w:right="743"/>
              <w:rPr>
                <w:rFonts w:ascii="Arial" w:hAnsi="Arial" w:cs="Arial"/>
                <w:sz w:val="20"/>
                <w:szCs w:val="20"/>
              </w:rPr>
            </w:pPr>
            <w:r w:rsidRPr="0093352F">
              <w:rPr>
                <w:rFonts w:ascii="Arial" w:hAnsi="Arial" w:cs="Arial"/>
                <w:sz w:val="20"/>
                <w:szCs w:val="20"/>
              </w:rPr>
              <w:t>organoleptic</w:t>
            </w:r>
          </w:p>
        </w:tc>
      </w:tr>
      <w:tr w:rsidR="004D0B77" w:rsidRPr="0093352F" w:rsidTr="000F1BD2">
        <w:tc>
          <w:tcPr>
            <w:tcW w:w="3108" w:type="dxa"/>
          </w:tcPr>
          <w:p w:rsidR="00551722" w:rsidRPr="0093352F" w:rsidRDefault="00551722" w:rsidP="00551722">
            <w:pPr>
              <w:ind w:right="1985"/>
              <w:rPr>
                <w:rFonts w:ascii="Arial" w:hAnsi="Arial" w:cs="Arial"/>
                <w:sz w:val="20"/>
                <w:szCs w:val="20"/>
              </w:rPr>
            </w:pPr>
            <w:r w:rsidRPr="0093352F">
              <w:rPr>
                <w:rFonts w:ascii="Arial" w:hAnsi="Arial" w:cs="Arial"/>
                <w:sz w:val="20"/>
                <w:szCs w:val="20"/>
              </w:rPr>
              <w:t>Densitate</w:t>
            </w:r>
          </w:p>
        </w:tc>
        <w:tc>
          <w:tcPr>
            <w:tcW w:w="2529" w:type="dxa"/>
          </w:tcPr>
          <w:p w:rsidR="00551722" w:rsidRPr="0093352F" w:rsidRDefault="00502839" w:rsidP="004D0B77">
            <w:pPr>
              <w:ind w:right="-67"/>
              <w:rPr>
                <w:rFonts w:ascii="Arial" w:hAnsi="Arial" w:cs="Arial"/>
                <w:sz w:val="20"/>
                <w:szCs w:val="20"/>
                <w:vertAlign w:val="superscript"/>
              </w:rPr>
            </w:pPr>
            <w:r w:rsidRPr="0093352F">
              <w:rPr>
                <w:rFonts w:ascii="Arial" w:hAnsi="Arial" w:cs="Arial"/>
                <w:sz w:val="20"/>
                <w:szCs w:val="20"/>
              </w:rPr>
              <w:t>1,15±0,1g/cm</w:t>
            </w:r>
            <w:r w:rsidRPr="0093352F">
              <w:rPr>
                <w:rFonts w:ascii="Arial" w:hAnsi="Arial" w:cs="Arial"/>
                <w:sz w:val="20"/>
                <w:szCs w:val="20"/>
                <w:vertAlign w:val="superscript"/>
              </w:rPr>
              <w:t>3</w:t>
            </w:r>
          </w:p>
        </w:tc>
        <w:tc>
          <w:tcPr>
            <w:tcW w:w="2835" w:type="dxa"/>
          </w:tcPr>
          <w:p w:rsidR="00551722" w:rsidRPr="0093352F" w:rsidRDefault="005E1EBE" w:rsidP="005E1EBE">
            <w:pPr>
              <w:ind w:right="309"/>
              <w:rPr>
                <w:rFonts w:ascii="Arial" w:hAnsi="Arial" w:cs="Arial"/>
                <w:sz w:val="20"/>
                <w:szCs w:val="20"/>
              </w:rPr>
            </w:pPr>
            <w:r w:rsidRPr="0093352F">
              <w:rPr>
                <w:rFonts w:ascii="Arial" w:hAnsi="Arial" w:cs="Arial"/>
                <w:sz w:val="20"/>
                <w:szCs w:val="20"/>
              </w:rPr>
              <w:t>SR ISO 758:1995</w:t>
            </w:r>
          </w:p>
        </w:tc>
      </w:tr>
      <w:tr w:rsidR="004D0B77" w:rsidRPr="0093352F" w:rsidTr="000F1BD2">
        <w:tc>
          <w:tcPr>
            <w:tcW w:w="3108" w:type="dxa"/>
          </w:tcPr>
          <w:p w:rsidR="00551722" w:rsidRPr="0093352F" w:rsidRDefault="00551722" w:rsidP="00551722">
            <w:pPr>
              <w:ind w:right="1985"/>
              <w:rPr>
                <w:rFonts w:ascii="Arial" w:hAnsi="Arial" w:cs="Arial"/>
                <w:sz w:val="20"/>
                <w:szCs w:val="20"/>
              </w:rPr>
            </w:pPr>
            <w:r w:rsidRPr="0093352F">
              <w:rPr>
                <w:rFonts w:ascii="Arial" w:hAnsi="Arial" w:cs="Arial"/>
                <w:sz w:val="20"/>
                <w:szCs w:val="20"/>
              </w:rPr>
              <w:t>Ph</w:t>
            </w:r>
          </w:p>
        </w:tc>
        <w:tc>
          <w:tcPr>
            <w:tcW w:w="2529" w:type="dxa"/>
          </w:tcPr>
          <w:p w:rsidR="004D0B77" w:rsidRPr="0093352F" w:rsidRDefault="004D0B77" w:rsidP="004D0B77">
            <w:pPr>
              <w:ind w:right="-68"/>
              <w:rPr>
                <w:rFonts w:ascii="Arial" w:hAnsi="Arial" w:cs="Arial"/>
                <w:sz w:val="20"/>
                <w:szCs w:val="20"/>
              </w:rPr>
            </w:pPr>
            <w:r w:rsidRPr="0093352F">
              <w:rPr>
                <w:rFonts w:ascii="Arial" w:hAnsi="Arial" w:cs="Arial"/>
                <w:sz w:val="20"/>
                <w:szCs w:val="20"/>
              </w:rPr>
              <w:t>8,5-9</w:t>
            </w:r>
          </w:p>
        </w:tc>
        <w:tc>
          <w:tcPr>
            <w:tcW w:w="2835" w:type="dxa"/>
          </w:tcPr>
          <w:p w:rsidR="00551722" w:rsidRPr="0093352F" w:rsidRDefault="000F1BD2" w:rsidP="000F1BD2">
            <w:pPr>
              <w:tabs>
                <w:tab w:val="left" w:pos="1593"/>
              </w:tabs>
              <w:ind w:right="459"/>
              <w:rPr>
                <w:rFonts w:ascii="Arial" w:hAnsi="Arial" w:cs="Arial"/>
                <w:sz w:val="20"/>
                <w:szCs w:val="20"/>
              </w:rPr>
            </w:pPr>
            <w:r w:rsidRPr="0093352F">
              <w:rPr>
                <w:rFonts w:ascii="Arial" w:hAnsi="Arial" w:cs="Arial"/>
                <w:sz w:val="20"/>
                <w:szCs w:val="20"/>
              </w:rPr>
              <w:t>Ph-metru</w:t>
            </w:r>
          </w:p>
        </w:tc>
      </w:tr>
    </w:tbl>
    <w:p w:rsidR="0093352F" w:rsidRPr="0093352F" w:rsidRDefault="0093352F" w:rsidP="00F25D18">
      <w:pPr>
        <w:spacing w:after="0" w:line="240" w:lineRule="auto"/>
        <w:ind w:right="1985"/>
        <w:rPr>
          <w:rFonts w:ascii="Arial" w:hAnsi="Arial" w:cs="Arial"/>
          <w:b/>
          <w:color w:val="FF0000"/>
          <w:sz w:val="20"/>
          <w:szCs w:val="20"/>
        </w:rPr>
      </w:pPr>
    </w:p>
    <w:p w:rsidR="00551722" w:rsidRPr="0093352F" w:rsidRDefault="005278C6" w:rsidP="00F25D18">
      <w:pPr>
        <w:spacing w:after="0" w:line="240" w:lineRule="auto"/>
        <w:ind w:right="1985"/>
        <w:rPr>
          <w:rFonts w:ascii="Arial" w:hAnsi="Arial" w:cs="Arial"/>
          <w:b/>
          <w:color w:val="FF0000"/>
          <w:sz w:val="20"/>
          <w:szCs w:val="20"/>
        </w:rPr>
      </w:pPr>
      <w:r w:rsidRPr="0093352F">
        <w:rPr>
          <w:rFonts w:ascii="Arial" w:hAnsi="Arial" w:cs="Arial"/>
          <w:b/>
          <w:color w:val="FF0000"/>
          <w:sz w:val="20"/>
          <w:szCs w:val="20"/>
        </w:rPr>
        <w:t>A</w:t>
      </w:r>
      <w:r w:rsidR="00DE4CEA" w:rsidRPr="0093352F">
        <w:rPr>
          <w:rFonts w:ascii="Arial" w:hAnsi="Arial" w:cs="Arial"/>
          <w:b/>
          <w:color w:val="FF0000"/>
          <w:sz w:val="20"/>
          <w:szCs w:val="20"/>
        </w:rPr>
        <w:t>MBALARE</w:t>
      </w:r>
      <w:r w:rsidRPr="0093352F">
        <w:rPr>
          <w:rFonts w:ascii="Arial" w:hAnsi="Arial" w:cs="Arial"/>
          <w:b/>
          <w:color w:val="FF0000"/>
          <w:sz w:val="20"/>
          <w:szCs w:val="20"/>
        </w:rPr>
        <w:t>,</w:t>
      </w:r>
      <w:r w:rsidR="00DE4CEA" w:rsidRPr="0093352F">
        <w:rPr>
          <w:rFonts w:ascii="Arial" w:hAnsi="Arial" w:cs="Arial"/>
          <w:b/>
          <w:color w:val="FF0000"/>
          <w:sz w:val="20"/>
          <w:szCs w:val="20"/>
        </w:rPr>
        <w:t xml:space="preserve"> </w:t>
      </w:r>
      <w:r w:rsidRPr="0093352F">
        <w:rPr>
          <w:rFonts w:ascii="Arial" w:hAnsi="Arial" w:cs="Arial"/>
          <w:b/>
          <w:color w:val="FF0000"/>
          <w:sz w:val="20"/>
          <w:szCs w:val="20"/>
        </w:rPr>
        <w:t>M</w:t>
      </w:r>
      <w:r w:rsidR="00DE4CEA" w:rsidRPr="0093352F">
        <w:rPr>
          <w:rFonts w:ascii="Arial" w:hAnsi="Arial" w:cs="Arial"/>
          <w:b/>
          <w:color w:val="FF0000"/>
          <w:sz w:val="20"/>
          <w:szCs w:val="20"/>
        </w:rPr>
        <w:t>ARCARE</w:t>
      </w:r>
      <w:r w:rsidRPr="0093352F">
        <w:rPr>
          <w:rFonts w:ascii="Arial" w:hAnsi="Arial" w:cs="Arial"/>
          <w:b/>
          <w:color w:val="FF0000"/>
          <w:sz w:val="20"/>
          <w:szCs w:val="20"/>
        </w:rPr>
        <w:t>, D</w:t>
      </w:r>
      <w:r w:rsidR="00DE4CEA" w:rsidRPr="0093352F">
        <w:rPr>
          <w:rFonts w:ascii="Arial" w:hAnsi="Arial" w:cs="Arial"/>
          <w:b/>
          <w:color w:val="FF0000"/>
          <w:sz w:val="20"/>
          <w:szCs w:val="20"/>
        </w:rPr>
        <w:t>EPOZITARE</w:t>
      </w:r>
      <w:r w:rsidRPr="0093352F">
        <w:rPr>
          <w:rFonts w:ascii="Arial" w:hAnsi="Arial" w:cs="Arial"/>
          <w:b/>
          <w:color w:val="FF0000"/>
          <w:sz w:val="20"/>
          <w:szCs w:val="20"/>
        </w:rPr>
        <w:t>,T</w:t>
      </w:r>
      <w:r w:rsidR="00DE4CEA" w:rsidRPr="0093352F">
        <w:rPr>
          <w:rFonts w:ascii="Arial" w:hAnsi="Arial" w:cs="Arial"/>
          <w:b/>
          <w:color w:val="FF0000"/>
          <w:sz w:val="20"/>
          <w:szCs w:val="20"/>
        </w:rPr>
        <w:t>RANSPORT</w:t>
      </w:r>
      <w:r w:rsidRPr="0093352F">
        <w:rPr>
          <w:rFonts w:ascii="Arial" w:hAnsi="Arial" w:cs="Arial"/>
          <w:b/>
          <w:color w:val="FF0000"/>
          <w:sz w:val="20"/>
          <w:szCs w:val="20"/>
        </w:rPr>
        <w:t xml:space="preserve"> </w:t>
      </w:r>
      <w:r w:rsidR="00DE4CEA" w:rsidRPr="0093352F">
        <w:rPr>
          <w:rFonts w:ascii="Arial" w:hAnsi="Arial" w:cs="Arial"/>
          <w:b/>
          <w:color w:val="FF0000"/>
          <w:sz w:val="20"/>
          <w:szCs w:val="20"/>
        </w:rPr>
        <w:t>SI CONSERVARE</w:t>
      </w:r>
    </w:p>
    <w:p w:rsidR="00F25D18" w:rsidRPr="0093352F" w:rsidRDefault="005278C6" w:rsidP="00F25D18">
      <w:pPr>
        <w:spacing w:after="0"/>
        <w:rPr>
          <w:rFonts w:ascii="Arial" w:hAnsi="Arial" w:cs="Arial"/>
          <w:sz w:val="20"/>
          <w:szCs w:val="20"/>
        </w:rPr>
      </w:pPr>
      <w:r w:rsidRPr="0093352F">
        <w:rPr>
          <w:rFonts w:ascii="Arial" w:hAnsi="Arial" w:cs="Arial"/>
          <w:b/>
          <w:sz w:val="20"/>
          <w:szCs w:val="20"/>
        </w:rPr>
        <w:t xml:space="preserve">EDI-Clean DEGRESANT UNIVERSAL </w:t>
      </w:r>
      <w:r w:rsidRPr="0093352F">
        <w:rPr>
          <w:rFonts w:ascii="Arial" w:hAnsi="Arial" w:cs="Arial"/>
          <w:sz w:val="20"/>
          <w:szCs w:val="20"/>
        </w:rPr>
        <w:t xml:space="preserve">se ambaleaza in recipiente de material plastic(flacoane sau bidoane sau butoaie) perfect etanse, </w:t>
      </w:r>
      <w:r w:rsidR="0079222D" w:rsidRPr="0093352F">
        <w:rPr>
          <w:rFonts w:ascii="Arial" w:hAnsi="Arial" w:cs="Arial"/>
          <w:sz w:val="20"/>
          <w:szCs w:val="20"/>
        </w:rPr>
        <w:t xml:space="preserve">in buna stare,curate si uscate. Ambalajele </w:t>
      </w:r>
      <w:r w:rsidR="00F25D18" w:rsidRPr="0093352F">
        <w:rPr>
          <w:rFonts w:ascii="Arial" w:hAnsi="Arial" w:cs="Arial"/>
          <w:sz w:val="20"/>
          <w:szCs w:val="20"/>
        </w:rPr>
        <w:t>sunt marcate, in mod vizibil, prin etichetare, cu datele de identificare ale societatii producatoare; ale produsului, modul de utilizare , cantitatea obtinuta, numarul lotului, data expirarii, semnele avertizoare, simbolurile si frazele de precautie.</w:t>
      </w:r>
    </w:p>
    <w:p w:rsidR="00F25D18" w:rsidRPr="0093352F" w:rsidRDefault="00F25D18" w:rsidP="00DE4CEA">
      <w:pPr>
        <w:spacing w:after="0"/>
        <w:rPr>
          <w:rFonts w:ascii="Arial" w:hAnsi="Arial" w:cs="Arial"/>
          <w:sz w:val="20"/>
          <w:szCs w:val="20"/>
        </w:rPr>
      </w:pPr>
      <w:r w:rsidRPr="0093352F">
        <w:rPr>
          <w:rFonts w:ascii="Arial" w:hAnsi="Arial" w:cs="Arial"/>
          <w:sz w:val="20"/>
          <w:szCs w:val="20"/>
        </w:rPr>
        <w:t>Tot</w:t>
      </w:r>
      <w:r w:rsidR="00DE4CEA" w:rsidRPr="0093352F">
        <w:rPr>
          <w:rFonts w:ascii="Arial" w:hAnsi="Arial" w:cs="Arial"/>
          <w:sz w:val="20"/>
          <w:szCs w:val="20"/>
        </w:rPr>
        <w:t xml:space="preserve"> timpul ambalajele cu produs se pastreaza bine inchise. Manipularea ambalajelor cu produs se face cu atentie, fara a fi trantite.</w:t>
      </w:r>
    </w:p>
    <w:p w:rsidR="00DE4CEA" w:rsidRPr="0093352F" w:rsidRDefault="00DE4CEA" w:rsidP="00DE4CEA">
      <w:pPr>
        <w:spacing w:after="0"/>
        <w:rPr>
          <w:rFonts w:ascii="Arial" w:hAnsi="Arial" w:cs="Arial"/>
          <w:sz w:val="20"/>
          <w:szCs w:val="20"/>
        </w:rPr>
      </w:pPr>
      <w:r w:rsidRPr="0093352F">
        <w:rPr>
          <w:rFonts w:ascii="Arial" w:hAnsi="Arial" w:cs="Arial"/>
          <w:sz w:val="20"/>
          <w:szCs w:val="20"/>
        </w:rPr>
        <w:t>Ambalajele</w:t>
      </w:r>
      <w:r w:rsidR="00910700" w:rsidRPr="0093352F">
        <w:rPr>
          <w:rFonts w:ascii="Arial" w:hAnsi="Arial" w:cs="Arial"/>
          <w:sz w:val="20"/>
          <w:szCs w:val="20"/>
        </w:rPr>
        <w:t xml:space="preserve"> cu produs se manipuleaza, se depoziteaza si se transporta numai in pozitie verticala, cu busoanele de golire in sus.</w:t>
      </w:r>
    </w:p>
    <w:p w:rsidR="00910700" w:rsidRPr="0093352F" w:rsidRDefault="00910700" w:rsidP="00DE4CEA">
      <w:pPr>
        <w:spacing w:after="0"/>
        <w:rPr>
          <w:rFonts w:ascii="Arial" w:hAnsi="Arial" w:cs="Arial"/>
          <w:sz w:val="20"/>
          <w:szCs w:val="20"/>
        </w:rPr>
      </w:pPr>
      <w:r w:rsidRPr="0093352F">
        <w:rPr>
          <w:rFonts w:ascii="Arial" w:hAnsi="Arial" w:cs="Arial"/>
          <w:sz w:val="20"/>
          <w:szCs w:val="20"/>
        </w:rPr>
        <w:lastRenderedPageBreak/>
        <w:t>Depozitarea se face in spatii acoperite, ferite de razele solare, care au un sistem de ventilatie corespunzator.</w:t>
      </w:r>
    </w:p>
    <w:p w:rsidR="00910700" w:rsidRPr="0093352F" w:rsidRDefault="00910700" w:rsidP="00DE4CEA">
      <w:pPr>
        <w:spacing w:after="0"/>
        <w:rPr>
          <w:rFonts w:ascii="Arial" w:hAnsi="Arial" w:cs="Arial"/>
          <w:sz w:val="20"/>
          <w:szCs w:val="20"/>
        </w:rPr>
      </w:pPr>
      <w:r w:rsidRPr="0093352F">
        <w:rPr>
          <w:rFonts w:ascii="Arial" w:hAnsi="Arial" w:cs="Arial"/>
          <w:sz w:val="20"/>
          <w:szCs w:val="20"/>
        </w:rPr>
        <w:t>Temperatura de depozitare si transport va fi intre +5</w:t>
      </w:r>
      <w:r w:rsidRPr="0093352F">
        <w:rPr>
          <w:rFonts w:ascii="Arial" w:hAnsi="Arial" w:cs="Arial"/>
          <w:sz w:val="20"/>
          <w:szCs w:val="20"/>
          <w:vertAlign w:val="superscript"/>
        </w:rPr>
        <w:t>0</w:t>
      </w:r>
      <w:r w:rsidRPr="0093352F">
        <w:rPr>
          <w:rFonts w:ascii="Arial" w:hAnsi="Arial" w:cs="Arial"/>
          <w:sz w:val="20"/>
          <w:szCs w:val="20"/>
        </w:rPr>
        <w:t>C si +35</w:t>
      </w:r>
      <w:r w:rsidRPr="0093352F">
        <w:rPr>
          <w:rFonts w:ascii="Arial" w:hAnsi="Arial" w:cs="Arial"/>
          <w:sz w:val="20"/>
          <w:szCs w:val="20"/>
          <w:vertAlign w:val="superscript"/>
        </w:rPr>
        <w:t>0</w:t>
      </w:r>
      <w:r w:rsidRPr="0093352F">
        <w:rPr>
          <w:rFonts w:ascii="Arial" w:hAnsi="Arial" w:cs="Arial"/>
          <w:sz w:val="20"/>
          <w:szCs w:val="20"/>
        </w:rPr>
        <w:t>C. Produsul va fi ferit de inghet.</w:t>
      </w:r>
    </w:p>
    <w:p w:rsidR="005278C6" w:rsidRPr="0093352F" w:rsidRDefault="00910700" w:rsidP="00910700">
      <w:pPr>
        <w:spacing w:after="0"/>
        <w:rPr>
          <w:rFonts w:ascii="Arial" w:hAnsi="Arial" w:cs="Arial"/>
          <w:sz w:val="20"/>
          <w:szCs w:val="20"/>
        </w:rPr>
      </w:pPr>
      <w:r w:rsidRPr="0093352F">
        <w:rPr>
          <w:rFonts w:ascii="Arial" w:hAnsi="Arial" w:cs="Arial"/>
          <w:sz w:val="20"/>
          <w:szCs w:val="20"/>
        </w:rPr>
        <w:t>Fiecare transport va fi insotit de factura fiscala, documentul de certificare a calitatii,intocmite conform dispozitiilor legale in vigoare.</w:t>
      </w:r>
    </w:p>
    <w:p w:rsidR="00551722" w:rsidRPr="0093352F" w:rsidRDefault="00551722" w:rsidP="00551722">
      <w:pPr>
        <w:shd w:val="clear" w:color="auto" w:fill="FFFFFF"/>
        <w:spacing w:before="50" w:after="50"/>
        <w:ind w:left="1418" w:right="57"/>
        <w:rPr>
          <w:rFonts w:ascii="Arial" w:hAnsi="Arial" w:cs="Arial"/>
          <w:b/>
          <w:bCs/>
          <w:iCs/>
          <w:sz w:val="20"/>
          <w:szCs w:val="20"/>
        </w:rPr>
      </w:pPr>
      <w:r w:rsidRPr="0093352F">
        <w:rPr>
          <w:rFonts w:ascii="Arial" w:eastAsia="Times New Roman" w:hAnsi="Arial" w:cs="Arial"/>
          <w:noProof/>
          <w:color w:val="000000"/>
          <w:sz w:val="20"/>
          <w:szCs w:val="20"/>
          <w:lang w:eastAsia="ro-RO"/>
        </w:rPr>
        <w:drawing>
          <wp:anchor distT="0" distB="0" distL="114300" distR="114300" simplePos="0" relativeHeight="251660288" behindDoc="0" locked="0" layoutInCell="1" allowOverlap="1">
            <wp:simplePos x="0" y="0"/>
            <wp:positionH relativeFrom="column">
              <wp:posOffset>-17551</wp:posOffset>
            </wp:positionH>
            <wp:positionV relativeFrom="paragraph">
              <wp:posOffset>109906</wp:posOffset>
            </wp:positionV>
            <wp:extent cx="675894" cy="716890"/>
            <wp:effectExtent l="19050" t="0" r="0" b="0"/>
            <wp:wrapNone/>
            <wp:docPr id="2" name="Imagine 12" descr="excla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2" descr="exclam.gif"/>
                    <pic:cNvPicPr>
                      <a:picLocks noChangeAspect="1" noChangeArrowheads="1"/>
                    </pic:cNvPicPr>
                  </pic:nvPicPr>
                  <pic:blipFill>
                    <a:blip r:embed="rId12" cstate="print"/>
                    <a:srcRect/>
                    <a:stretch>
                      <a:fillRect/>
                    </a:stretch>
                  </pic:blipFill>
                  <pic:spPr bwMode="auto">
                    <a:xfrm>
                      <a:off x="0" y="0"/>
                      <a:ext cx="675894" cy="716890"/>
                    </a:xfrm>
                    <a:prstGeom prst="rect">
                      <a:avLst/>
                    </a:prstGeom>
                    <a:noFill/>
                    <a:ln w="9525">
                      <a:noFill/>
                      <a:miter lim="800000"/>
                      <a:headEnd/>
                      <a:tailEnd/>
                    </a:ln>
                  </pic:spPr>
                </pic:pic>
              </a:graphicData>
            </a:graphic>
          </wp:anchor>
        </w:drawing>
      </w:r>
      <w:r w:rsidRPr="0093352F">
        <w:rPr>
          <w:rFonts w:ascii="Arial" w:eastAsia="Times New Roman" w:hAnsi="Arial" w:cs="Arial"/>
          <w:color w:val="000000"/>
          <w:sz w:val="20"/>
          <w:szCs w:val="20"/>
        </w:rPr>
        <w:t xml:space="preserve">H315 Provoacă iritarea pielii. </w:t>
      </w:r>
      <w:r w:rsidRPr="0093352F">
        <w:rPr>
          <w:rFonts w:ascii="Arial" w:eastAsia="Times New Roman" w:hAnsi="Arial" w:cs="Arial"/>
          <w:color w:val="000000"/>
          <w:sz w:val="20"/>
          <w:szCs w:val="20"/>
          <w:lang w:val="fr-FR"/>
        </w:rPr>
        <w:t xml:space="preserve">P102 A nu se </w:t>
      </w:r>
      <w:proofErr w:type="spellStart"/>
      <w:r w:rsidRPr="0093352F">
        <w:rPr>
          <w:rFonts w:ascii="Arial" w:eastAsia="Times New Roman" w:hAnsi="Arial" w:cs="Arial"/>
          <w:color w:val="000000"/>
          <w:sz w:val="20"/>
          <w:szCs w:val="20"/>
          <w:lang w:val="fr-FR"/>
        </w:rPr>
        <w:t>lăsa</w:t>
      </w:r>
      <w:proofErr w:type="spellEnd"/>
      <w:r w:rsidRPr="0093352F">
        <w:rPr>
          <w:rFonts w:ascii="Arial" w:eastAsia="Times New Roman" w:hAnsi="Arial" w:cs="Arial"/>
          <w:color w:val="000000"/>
          <w:sz w:val="20"/>
          <w:szCs w:val="20"/>
          <w:lang w:val="fr-FR"/>
        </w:rPr>
        <w:t xml:space="preserve"> la </w:t>
      </w:r>
      <w:proofErr w:type="spellStart"/>
      <w:r w:rsidRPr="0093352F">
        <w:rPr>
          <w:rFonts w:ascii="Arial" w:eastAsia="Times New Roman" w:hAnsi="Arial" w:cs="Arial"/>
          <w:color w:val="000000"/>
          <w:sz w:val="20"/>
          <w:szCs w:val="20"/>
          <w:lang w:val="fr-FR"/>
        </w:rPr>
        <w:t>îndemâna</w:t>
      </w:r>
      <w:proofErr w:type="spellEnd"/>
      <w:r w:rsidRPr="0093352F">
        <w:rPr>
          <w:rFonts w:ascii="Arial" w:eastAsia="Times New Roman" w:hAnsi="Arial" w:cs="Arial"/>
          <w:color w:val="000000"/>
          <w:sz w:val="20"/>
          <w:szCs w:val="20"/>
          <w:lang w:val="fr-FR"/>
        </w:rPr>
        <w:t xml:space="preserve"> </w:t>
      </w:r>
      <w:proofErr w:type="spellStart"/>
      <w:r w:rsidRPr="0093352F">
        <w:rPr>
          <w:rFonts w:ascii="Arial" w:eastAsia="Times New Roman" w:hAnsi="Arial" w:cs="Arial"/>
          <w:color w:val="000000"/>
          <w:sz w:val="20"/>
          <w:szCs w:val="20"/>
          <w:lang w:val="fr-FR"/>
        </w:rPr>
        <w:t>copiilor</w:t>
      </w:r>
      <w:proofErr w:type="spellEnd"/>
      <w:r w:rsidRPr="0093352F">
        <w:rPr>
          <w:rFonts w:ascii="Arial" w:eastAsia="Times New Roman" w:hAnsi="Arial" w:cs="Arial"/>
          <w:color w:val="000000"/>
          <w:sz w:val="20"/>
          <w:szCs w:val="20"/>
          <w:lang w:val="fr-FR"/>
        </w:rPr>
        <w:t xml:space="preserve">. </w:t>
      </w:r>
      <w:r w:rsidRPr="0093352F">
        <w:rPr>
          <w:rFonts w:ascii="Arial" w:hAnsi="Arial" w:cs="Arial"/>
          <w:sz w:val="20"/>
          <w:szCs w:val="20"/>
          <w:lang w:val="fr-FR"/>
        </w:rPr>
        <w:t xml:space="preserve">P233 </w:t>
      </w:r>
      <w:proofErr w:type="spellStart"/>
      <w:r w:rsidRPr="0093352F">
        <w:rPr>
          <w:rFonts w:ascii="Arial" w:hAnsi="Arial" w:cs="Arial"/>
          <w:sz w:val="20"/>
          <w:szCs w:val="20"/>
          <w:lang w:val="fr-FR"/>
        </w:rPr>
        <w:t>Păstraţi</w:t>
      </w:r>
      <w:proofErr w:type="spellEnd"/>
      <w:r w:rsidRPr="0093352F">
        <w:rPr>
          <w:rFonts w:ascii="Arial" w:hAnsi="Arial" w:cs="Arial"/>
          <w:sz w:val="20"/>
          <w:szCs w:val="20"/>
          <w:lang w:val="fr-FR"/>
        </w:rPr>
        <w:t xml:space="preserve"> </w:t>
      </w:r>
      <w:proofErr w:type="spellStart"/>
      <w:r w:rsidRPr="0093352F">
        <w:rPr>
          <w:rFonts w:ascii="Arial" w:hAnsi="Arial" w:cs="Arial"/>
          <w:sz w:val="20"/>
          <w:szCs w:val="20"/>
          <w:lang w:val="fr-FR"/>
        </w:rPr>
        <w:t>recipientul</w:t>
      </w:r>
      <w:proofErr w:type="spellEnd"/>
      <w:r w:rsidRPr="0093352F">
        <w:rPr>
          <w:rFonts w:ascii="Arial" w:hAnsi="Arial" w:cs="Arial"/>
          <w:sz w:val="20"/>
          <w:szCs w:val="20"/>
          <w:lang w:val="fr-FR"/>
        </w:rPr>
        <w:t xml:space="preserve"> </w:t>
      </w:r>
      <w:proofErr w:type="spellStart"/>
      <w:r w:rsidRPr="0093352F">
        <w:rPr>
          <w:rFonts w:ascii="Arial" w:hAnsi="Arial" w:cs="Arial"/>
          <w:sz w:val="20"/>
          <w:szCs w:val="20"/>
          <w:lang w:val="fr-FR"/>
        </w:rPr>
        <w:t>închis</w:t>
      </w:r>
      <w:proofErr w:type="spellEnd"/>
      <w:r w:rsidRPr="0093352F">
        <w:rPr>
          <w:rFonts w:ascii="Arial" w:hAnsi="Arial" w:cs="Arial"/>
          <w:sz w:val="20"/>
          <w:szCs w:val="20"/>
          <w:lang w:val="fr-FR"/>
        </w:rPr>
        <w:t xml:space="preserve"> </w:t>
      </w:r>
      <w:proofErr w:type="spellStart"/>
      <w:r w:rsidRPr="0093352F">
        <w:rPr>
          <w:rFonts w:ascii="Arial" w:hAnsi="Arial" w:cs="Arial"/>
          <w:sz w:val="20"/>
          <w:szCs w:val="20"/>
          <w:lang w:val="fr-FR"/>
        </w:rPr>
        <w:t>etanş</w:t>
      </w:r>
      <w:proofErr w:type="spellEnd"/>
      <w:r w:rsidRPr="0093352F">
        <w:rPr>
          <w:rFonts w:ascii="Arial" w:hAnsi="Arial" w:cs="Arial"/>
          <w:sz w:val="20"/>
          <w:szCs w:val="20"/>
          <w:lang w:val="fr-FR"/>
        </w:rPr>
        <w:t xml:space="preserve">. </w:t>
      </w:r>
      <w:r w:rsidRPr="0093352F">
        <w:rPr>
          <w:rFonts w:ascii="Arial" w:eastAsia="Times New Roman" w:hAnsi="Arial" w:cs="Arial"/>
          <w:color w:val="000000"/>
          <w:sz w:val="20"/>
          <w:szCs w:val="20"/>
        </w:rPr>
        <w:t xml:space="preserve">P262 Evitaţi orice contact cu ochii, pielea sau îmbrăcămintea. P264 Spălaţi-vă mâinile bine după utilizare. P270 A nu mânca, bea sau fuma în timpul utilizării produsului. </w:t>
      </w:r>
      <w:r w:rsidRPr="0093352F">
        <w:rPr>
          <w:rFonts w:ascii="Arial" w:eastAsia="Times New Roman" w:hAnsi="Arial" w:cs="Arial"/>
          <w:color w:val="000000"/>
          <w:sz w:val="20"/>
          <w:szCs w:val="20"/>
          <w:lang w:val="fr-FR"/>
        </w:rPr>
        <w:t xml:space="preserve">P280 </w:t>
      </w:r>
      <w:proofErr w:type="spellStart"/>
      <w:r w:rsidRPr="0093352F">
        <w:rPr>
          <w:rFonts w:ascii="Arial" w:eastAsia="Times New Roman" w:hAnsi="Arial" w:cs="Arial"/>
          <w:color w:val="000000"/>
          <w:sz w:val="20"/>
          <w:szCs w:val="20"/>
          <w:lang w:val="fr-FR"/>
        </w:rPr>
        <w:t>Purtaţi</w:t>
      </w:r>
      <w:proofErr w:type="spellEnd"/>
      <w:r w:rsidRPr="0093352F">
        <w:rPr>
          <w:rFonts w:ascii="Arial" w:eastAsia="Times New Roman" w:hAnsi="Arial" w:cs="Arial"/>
          <w:color w:val="000000"/>
          <w:sz w:val="20"/>
          <w:szCs w:val="20"/>
          <w:lang w:val="fr-FR"/>
        </w:rPr>
        <w:t xml:space="preserve"> </w:t>
      </w:r>
      <w:proofErr w:type="spellStart"/>
      <w:r w:rsidRPr="0093352F">
        <w:rPr>
          <w:rFonts w:ascii="Arial" w:eastAsia="Times New Roman" w:hAnsi="Arial" w:cs="Arial"/>
          <w:color w:val="000000"/>
          <w:sz w:val="20"/>
          <w:szCs w:val="20"/>
          <w:lang w:val="fr-FR"/>
        </w:rPr>
        <w:t>mănuşi</w:t>
      </w:r>
      <w:proofErr w:type="spellEnd"/>
      <w:r w:rsidRPr="0093352F">
        <w:rPr>
          <w:rFonts w:ascii="Arial" w:eastAsia="Times New Roman" w:hAnsi="Arial" w:cs="Arial"/>
          <w:color w:val="000000"/>
          <w:sz w:val="20"/>
          <w:szCs w:val="20"/>
          <w:lang w:val="fr-FR"/>
        </w:rPr>
        <w:t xml:space="preserve"> de </w:t>
      </w:r>
      <w:proofErr w:type="spellStart"/>
      <w:r w:rsidRPr="0093352F">
        <w:rPr>
          <w:rFonts w:ascii="Arial" w:eastAsia="Times New Roman" w:hAnsi="Arial" w:cs="Arial"/>
          <w:color w:val="000000"/>
          <w:sz w:val="20"/>
          <w:szCs w:val="20"/>
          <w:lang w:val="fr-FR"/>
        </w:rPr>
        <w:t>protecţie</w:t>
      </w:r>
      <w:proofErr w:type="spellEnd"/>
      <w:r w:rsidRPr="0093352F">
        <w:rPr>
          <w:rFonts w:ascii="Arial" w:eastAsia="Times New Roman" w:hAnsi="Arial" w:cs="Arial"/>
          <w:color w:val="000000"/>
          <w:sz w:val="20"/>
          <w:szCs w:val="20"/>
          <w:lang w:val="fr-FR"/>
        </w:rPr>
        <w:t xml:space="preserve">. </w:t>
      </w:r>
      <w:r w:rsidRPr="0093352F">
        <w:rPr>
          <w:rFonts w:ascii="Arial" w:hAnsi="Arial" w:cs="Arial"/>
          <w:sz w:val="20"/>
          <w:szCs w:val="20"/>
          <w:lang w:val="fr-FR"/>
        </w:rPr>
        <w:t xml:space="preserve">P302 +P352 ÎN CAZ DE CONTACT CU PIELEA: </w:t>
      </w:r>
      <w:proofErr w:type="spellStart"/>
      <w:r w:rsidRPr="0093352F">
        <w:rPr>
          <w:rFonts w:ascii="Arial" w:hAnsi="Arial" w:cs="Arial"/>
          <w:sz w:val="20"/>
          <w:szCs w:val="20"/>
          <w:lang w:val="fr-FR"/>
        </w:rPr>
        <w:t>spălaţi</w:t>
      </w:r>
      <w:proofErr w:type="spellEnd"/>
      <w:r w:rsidRPr="0093352F">
        <w:rPr>
          <w:rFonts w:ascii="Arial" w:hAnsi="Arial" w:cs="Arial"/>
          <w:sz w:val="20"/>
          <w:szCs w:val="20"/>
          <w:lang w:val="fr-FR"/>
        </w:rPr>
        <w:t xml:space="preserve"> </w:t>
      </w:r>
      <w:proofErr w:type="spellStart"/>
      <w:r w:rsidRPr="0093352F">
        <w:rPr>
          <w:rFonts w:ascii="Arial" w:hAnsi="Arial" w:cs="Arial"/>
          <w:sz w:val="20"/>
          <w:szCs w:val="20"/>
          <w:lang w:val="fr-FR"/>
        </w:rPr>
        <w:t>cu</w:t>
      </w:r>
      <w:proofErr w:type="spellEnd"/>
      <w:r w:rsidRPr="0093352F">
        <w:rPr>
          <w:rFonts w:ascii="Arial" w:hAnsi="Arial" w:cs="Arial"/>
          <w:sz w:val="20"/>
          <w:szCs w:val="20"/>
          <w:lang w:val="fr-FR"/>
        </w:rPr>
        <w:t xml:space="preserve"> </w:t>
      </w:r>
      <w:proofErr w:type="spellStart"/>
      <w:r w:rsidRPr="0093352F">
        <w:rPr>
          <w:rFonts w:ascii="Arial" w:hAnsi="Arial" w:cs="Arial"/>
          <w:sz w:val="20"/>
          <w:szCs w:val="20"/>
          <w:lang w:val="fr-FR"/>
        </w:rPr>
        <w:t>multă</w:t>
      </w:r>
      <w:proofErr w:type="spellEnd"/>
      <w:r w:rsidRPr="0093352F">
        <w:rPr>
          <w:rFonts w:ascii="Arial" w:hAnsi="Arial" w:cs="Arial"/>
          <w:sz w:val="20"/>
          <w:szCs w:val="20"/>
          <w:lang w:val="fr-FR"/>
        </w:rPr>
        <w:t xml:space="preserve"> </w:t>
      </w:r>
      <w:proofErr w:type="spellStart"/>
      <w:r w:rsidRPr="0093352F">
        <w:rPr>
          <w:rFonts w:ascii="Arial" w:hAnsi="Arial" w:cs="Arial"/>
          <w:sz w:val="20"/>
          <w:szCs w:val="20"/>
          <w:lang w:val="fr-FR"/>
        </w:rPr>
        <w:t>apă</w:t>
      </w:r>
      <w:proofErr w:type="spellEnd"/>
      <w:r w:rsidRPr="0093352F">
        <w:rPr>
          <w:rFonts w:ascii="Arial" w:hAnsi="Arial" w:cs="Arial"/>
          <w:sz w:val="20"/>
          <w:szCs w:val="20"/>
          <w:lang w:val="fr-FR"/>
        </w:rPr>
        <w:t xml:space="preserve"> </w:t>
      </w:r>
      <w:proofErr w:type="spellStart"/>
      <w:r w:rsidRPr="0093352F">
        <w:rPr>
          <w:rFonts w:ascii="Arial" w:hAnsi="Arial" w:cs="Arial"/>
          <w:sz w:val="20"/>
          <w:szCs w:val="20"/>
          <w:lang w:val="fr-FR"/>
        </w:rPr>
        <w:t>şi</w:t>
      </w:r>
      <w:proofErr w:type="spellEnd"/>
      <w:r w:rsidRPr="0093352F">
        <w:rPr>
          <w:rFonts w:ascii="Arial" w:hAnsi="Arial" w:cs="Arial"/>
          <w:sz w:val="20"/>
          <w:szCs w:val="20"/>
          <w:lang w:val="fr-FR"/>
        </w:rPr>
        <w:t xml:space="preserve"> </w:t>
      </w:r>
      <w:proofErr w:type="spellStart"/>
      <w:r w:rsidRPr="0093352F">
        <w:rPr>
          <w:rFonts w:ascii="Arial" w:hAnsi="Arial" w:cs="Arial"/>
          <w:sz w:val="20"/>
          <w:szCs w:val="20"/>
          <w:lang w:val="fr-FR"/>
        </w:rPr>
        <w:t>săpun</w:t>
      </w:r>
      <w:proofErr w:type="spellEnd"/>
      <w:r w:rsidRPr="0093352F">
        <w:rPr>
          <w:rFonts w:ascii="Arial" w:hAnsi="Arial" w:cs="Arial"/>
          <w:sz w:val="20"/>
          <w:szCs w:val="20"/>
          <w:lang w:val="fr-FR"/>
        </w:rPr>
        <w:t xml:space="preserve">. </w:t>
      </w:r>
      <w:r w:rsidRPr="0093352F">
        <w:rPr>
          <w:rFonts w:ascii="Arial" w:hAnsi="Arial" w:cs="Arial"/>
          <w:sz w:val="20"/>
          <w:szCs w:val="20"/>
        </w:rPr>
        <w:t>P332 +P313 În caz de iritare a pielii: consultaţi medicul.</w:t>
      </w:r>
    </w:p>
    <w:p w:rsidR="00024FF4" w:rsidRPr="0093352F" w:rsidRDefault="00024FF4" w:rsidP="00370C83">
      <w:pPr>
        <w:pStyle w:val="Default"/>
        <w:rPr>
          <w:b/>
          <w:sz w:val="20"/>
          <w:szCs w:val="20"/>
        </w:rPr>
      </w:pPr>
    </w:p>
    <w:p w:rsidR="00370C83" w:rsidRPr="0093352F" w:rsidRDefault="00910700" w:rsidP="00370C83">
      <w:pPr>
        <w:pStyle w:val="Default"/>
        <w:rPr>
          <w:b/>
          <w:color w:val="FF0000"/>
          <w:sz w:val="20"/>
          <w:szCs w:val="20"/>
        </w:rPr>
      </w:pPr>
      <w:r w:rsidRPr="0093352F">
        <w:rPr>
          <w:b/>
          <w:color w:val="FF0000"/>
          <w:sz w:val="20"/>
          <w:szCs w:val="20"/>
        </w:rPr>
        <w:t>VALABILITATE</w:t>
      </w:r>
    </w:p>
    <w:p w:rsidR="00910700" w:rsidRPr="0093352F" w:rsidRDefault="00910700" w:rsidP="00370C83">
      <w:pPr>
        <w:pStyle w:val="Default"/>
        <w:rPr>
          <w:sz w:val="20"/>
          <w:szCs w:val="20"/>
        </w:rPr>
      </w:pPr>
      <w:r w:rsidRPr="0093352F">
        <w:rPr>
          <w:sz w:val="20"/>
          <w:szCs w:val="20"/>
        </w:rPr>
        <w:t xml:space="preserve">Produsul </w:t>
      </w:r>
      <w:r w:rsidRPr="0093352F">
        <w:rPr>
          <w:b/>
          <w:sz w:val="20"/>
          <w:szCs w:val="20"/>
        </w:rPr>
        <w:t>EDI-Clean DEGRESANT UNIVERSAL</w:t>
      </w:r>
      <w:r w:rsidR="001B5365" w:rsidRPr="0093352F">
        <w:rPr>
          <w:b/>
          <w:sz w:val="20"/>
          <w:szCs w:val="20"/>
        </w:rPr>
        <w:t xml:space="preserve"> </w:t>
      </w:r>
      <w:r w:rsidR="001B5365" w:rsidRPr="0093352F">
        <w:rPr>
          <w:sz w:val="20"/>
          <w:szCs w:val="20"/>
        </w:rPr>
        <w:t>are o valabilitate de 24 luni de la data fabricatiei,in ambaljul original si in conditiile</w:t>
      </w:r>
      <w:r w:rsidR="00C61924" w:rsidRPr="0093352F">
        <w:rPr>
          <w:sz w:val="20"/>
          <w:szCs w:val="20"/>
        </w:rPr>
        <w:t xml:space="preserve"> de manipulare si depozitare, co</w:t>
      </w:r>
      <w:r w:rsidR="001B5365" w:rsidRPr="0093352F">
        <w:rPr>
          <w:sz w:val="20"/>
          <w:szCs w:val="20"/>
        </w:rPr>
        <w:t>nservare si transport prevazute in prezenta fisa tehnica.</w:t>
      </w:r>
    </w:p>
    <w:p w:rsidR="00F809ED" w:rsidRPr="0093352F" w:rsidRDefault="00C61924" w:rsidP="00370C83">
      <w:pPr>
        <w:pStyle w:val="Default"/>
        <w:rPr>
          <w:sz w:val="20"/>
          <w:szCs w:val="20"/>
        </w:rPr>
      </w:pPr>
      <w:r w:rsidRPr="0093352F">
        <w:rPr>
          <w:sz w:val="20"/>
          <w:szCs w:val="20"/>
        </w:rPr>
        <w:t>NOTA:</w:t>
      </w:r>
      <w:r w:rsidR="002E53AC" w:rsidRPr="0093352F">
        <w:rPr>
          <w:sz w:val="20"/>
          <w:szCs w:val="20"/>
        </w:rPr>
        <w:t xml:space="preserve">Toate informatiile privind domeniile si modul de folosire, </w:t>
      </w:r>
      <w:r w:rsidR="00F809ED" w:rsidRPr="0093352F">
        <w:rPr>
          <w:sz w:val="20"/>
          <w:szCs w:val="20"/>
        </w:rPr>
        <w:t>precum si performantele din prezenta Fisa Tehnica au caracter general, de aceea recomandam testarea produsului EDI-CLEAN DEGRESANT UNIVERSAL in conditiile domeniului specific de utilizare si metodei proprii de folosire.</w:t>
      </w:r>
    </w:p>
    <w:p w:rsidR="00C61924" w:rsidRPr="0093352F" w:rsidRDefault="00F809ED" w:rsidP="00370C83">
      <w:pPr>
        <w:pStyle w:val="Default"/>
        <w:rPr>
          <w:sz w:val="20"/>
          <w:szCs w:val="20"/>
        </w:rPr>
      </w:pPr>
      <w:r w:rsidRPr="0093352F">
        <w:rPr>
          <w:sz w:val="20"/>
          <w:szCs w:val="20"/>
        </w:rPr>
        <w:t xml:space="preserve">Rugam consultati producatorul pentru lamuriri suplimentare. </w:t>
      </w:r>
    </w:p>
    <w:p w:rsidR="001B5365" w:rsidRPr="0093352F" w:rsidRDefault="001B5365" w:rsidP="00370C83">
      <w:pPr>
        <w:pStyle w:val="Default"/>
        <w:rPr>
          <w:sz w:val="20"/>
          <w:szCs w:val="20"/>
        </w:rPr>
      </w:pPr>
    </w:p>
    <w:sectPr w:rsidR="001B5365" w:rsidRPr="0093352F" w:rsidSect="009A1FD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46388"/>
    <w:multiLevelType w:val="multilevel"/>
    <w:tmpl w:val="28C22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370C83"/>
    <w:rsid w:val="00024FF4"/>
    <w:rsid w:val="00073FCE"/>
    <w:rsid w:val="00086EAE"/>
    <w:rsid w:val="000F1BD2"/>
    <w:rsid w:val="00140ACC"/>
    <w:rsid w:val="001A7FF3"/>
    <w:rsid w:val="001B5365"/>
    <w:rsid w:val="001F1BF3"/>
    <w:rsid w:val="002D41B4"/>
    <w:rsid w:val="002E53AC"/>
    <w:rsid w:val="00370C83"/>
    <w:rsid w:val="0040119A"/>
    <w:rsid w:val="00482D94"/>
    <w:rsid w:val="004B2A0A"/>
    <w:rsid w:val="004D0B77"/>
    <w:rsid w:val="00502839"/>
    <w:rsid w:val="005117B3"/>
    <w:rsid w:val="0051266D"/>
    <w:rsid w:val="005278C6"/>
    <w:rsid w:val="00551722"/>
    <w:rsid w:val="005E1EBE"/>
    <w:rsid w:val="006117C3"/>
    <w:rsid w:val="00651AB5"/>
    <w:rsid w:val="00681597"/>
    <w:rsid w:val="0069356C"/>
    <w:rsid w:val="006C23C1"/>
    <w:rsid w:val="00721E9F"/>
    <w:rsid w:val="0079222D"/>
    <w:rsid w:val="007E1A54"/>
    <w:rsid w:val="00910700"/>
    <w:rsid w:val="0093352F"/>
    <w:rsid w:val="00961F2D"/>
    <w:rsid w:val="009A1FDD"/>
    <w:rsid w:val="009D1700"/>
    <w:rsid w:val="009D1E16"/>
    <w:rsid w:val="00A01C45"/>
    <w:rsid w:val="00A97B6F"/>
    <w:rsid w:val="00BB1356"/>
    <w:rsid w:val="00BE6495"/>
    <w:rsid w:val="00C61924"/>
    <w:rsid w:val="00C8736E"/>
    <w:rsid w:val="00DE188C"/>
    <w:rsid w:val="00DE4CEA"/>
    <w:rsid w:val="00E26F29"/>
    <w:rsid w:val="00E36751"/>
    <w:rsid w:val="00F25D18"/>
    <w:rsid w:val="00F36CD5"/>
    <w:rsid w:val="00F809ED"/>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C83"/>
    <w:rPr>
      <w:rFonts w:ascii="Tahoma" w:hAnsi="Tahoma" w:cs="Tahoma"/>
      <w:sz w:val="16"/>
      <w:szCs w:val="16"/>
    </w:rPr>
  </w:style>
  <w:style w:type="paragraph" w:customStyle="1" w:styleId="Default">
    <w:name w:val="Default"/>
    <w:rsid w:val="00370C83"/>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6C23C1"/>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5517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1266D"/>
    <w:rPr>
      <w:b/>
      <w:bCs/>
    </w:rPr>
  </w:style>
  <w:style w:type="character" w:customStyle="1" w:styleId="apple-converted-space">
    <w:name w:val="apple-converted-space"/>
    <w:basedOn w:val="DefaultParagraphFont"/>
    <w:rsid w:val="009D1700"/>
  </w:style>
</w:styles>
</file>

<file path=word/webSettings.xml><?xml version="1.0" encoding="utf-8"?>
<w:webSettings xmlns:r="http://schemas.openxmlformats.org/officeDocument/2006/relationships" xmlns:w="http://schemas.openxmlformats.org/wordprocessingml/2006/main">
  <w:divs>
    <w:div w:id="27028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em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583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2016-05-26T07:50:00Z</dcterms:created>
  <dcterms:modified xsi:type="dcterms:W3CDTF">2016-07-12T13:24:00Z</dcterms:modified>
</cp:coreProperties>
</file>