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57" w:rsidRDefault="00F7779F" w:rsidP="00B43C57">
      <w:pPr>
        <w:jc w:val="center"/>
        <w:rPr>
          <w:b/>
          <w:sz w:val="42"/>
          <w:lang w:val="fr-FR"/>
        </w:rPr>
      </w:pPr>
      <w:bookmarkStart w:id="0" w:name="_GoBack"/>
      <w:r w:rsidRPr="00F7779F">
        <w:rPr>
          <w:b/>
          <w:sz w:val="42"/>
          <w:lang w:val="fr-FR"/>
        </w:rPr>
        <w:t>LIVRARE SI TRANSPORT</w:t>
      </w:r>
    </w:p>
    <w:p w:rsidR="005942EC" w:rsidRPr="00C228C1" w:rsidRDefault="002379FD" w:rsidP="00B43C57">
      <w:pPr>
        <w:rPr>
          <w:b/>
          <w:sz w:val="42"/>
          <w:lang w:val="fr-FR"/>
        </w:rPr>
      </w:pPr>
      <w:proofErr w:type="spellStart"/>
      <w:r w:rsidRPr="002379FD">
        <w:rPr>
          <w:lang w:val="fr-FR"/>
        </w:rPr>
        <w:t>Costul</w:t>
      </w:r>
      <w:proofErr w:type="spellEnd"/>
      <w:r w:rsidRPr="002379FD">
        <w:rPr>
          <w:lang w:val="fr-FR"/>
        </w:rPr>
        <w:t xml:space="preserve"> </w:t>
      </w:r>
      <w:proofErr w:type="spellStart"/>
      <w:r w:rsidRPr="002379FD">
        <w:rPr>
          <w:lang w:val="fr-FR"/>
        </w:rPr>
        <w:t>t</w:t>
      </w:r>
      <w:r w:rsidR="005942EC" w:rsidRPr="002379FD">
        <w:rPr>
          <w:lang w:val="fr-FR"/>
        </w:rPr>
        <w:t>ransport</w:t>
      </w:r>
      <w:r w:rsidR="00F7779F" w:rsidRPr="002379FD">
        <w:rPr>
          <w:lang w:val="fr-FR"/>
        </w:rPr>
        <w:t>ul</w:t>
      </w:r>
      <w:r w:rsidRPr="002379FD">
        <w:rPr>
          <w:lang w:val="fr-FR"/>
        </w:rPr>
        <w:t>ui</w:t>
      </w:r>
      <w:proofErr w:type="spellEnd"/>
      <w:r w:rsidR="005942EC" w:rsidRPr="0071572A">
        <w:rPr>
          <w:b/>
          <w:lang w:val="fr-FR"/>
        </w:rPr>
        <w:t xml:space="preserve"> </w:t>
      </w:r>
      <w:r>
        <w:rPr>
          <w:lang w:val="fr-FR"/>
        </w:rPr>
        <w:t xml:space="preserve">este </w:t>
      </w:r>
      <w:proofErr w:type="spellStart"/>
      <w:r>
        <w:rPr>
          <w:lang w:val="fr-FR"/>
        </w:rPr>
        <w:t>achitat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cumparator</w:t>
      </w:r>
      <w:proofErr w:type="spellEnd"/>
      <w:r w:rsidR="006E3FC1">
        <w:rPr>
          <w:lang w:val="fr-FR"/>
        </w:rPr>
        <w:t xml:space="preserve"> </w:t>
      </w:r>
      <w:proofErr w:type="spellStart"/>
      <w:proofErr w:type="gramStart"/>
      <w:r w:rsidR="006E3FC1">
        <w:rPr>
          <w:lang w:val="fr-FR"/>
        </w:rPr>
        <w:t>integral</w:t>
      </w:r>
      <w:proofErr w:type="spellEnd"/>
      <w:r w:rsidR="006E3FC1">
        <w:rPr>
          <w:lang w:val="fr-FR"/>
        </w:rPr>
        <w:t xml:space="preserve"> ,</w:t>
      </w:r>
      <w:proofErr w:type="gram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atat</w:t>
      </w:r>
      <w:proofErr w:type="spellEnd"/>
      <w:r w:rsidR="006E3FC1">
        <w:rPr>
          <w:lang w:val="fr-FR"/>
        </w:rPr>
        <w:t xml:space="preserve"> in </w:t>
      </w:r>
      <w:proofErr w:type="spellStart"/>
      <w:r w:rsidR="006E3FC1">
        <w:rPr>
          <w:lang w:val="fr-FR"/>
        </w:rPr>
        <w:t>cazul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furnizarii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produselor</w:t>
      </w:r>
      <w:proofErr w:type="spellEnd"/>
      <w:r w:rsidR="006E3FC1">
        <w:rPr>
          <w:lang w:val="fr-FR"/>
        </w:rPr>
        <w:t xml:space="preserve"> , </w:t>
      </w:r>
      <w:proofErr w:type="spellStart"/>
      <w:r w:rsidR="006E3FC1">
        <w:rPr>
          <w:lang w:val="fr-FR"/>
        </w:rPr>
        <w:t>precum</w:t>
      </w:r>
      <w:proofErr w:type="spellEnd"/>
      <w:r w:rsidR="006E3FC1">
        <w:rPr>
          <w:lang w:val="fr-FR"/>
        </w:rPr>
        <w:t xml:space="preserve"> si in </w:t>
      </w:r>
      <w:proofErr w:type="spellStart"/>
      <w:r w:rsidR="006E3FC1">
        <w:rPr>
          <w:lang w:val="fr-FR"/>
        </w:rPr>
        <w:t>urma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denuntarii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retragerii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din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contractul</w:t>
      </w:r>
      <w:proofErr w:type="spellEnd"/>
      <w:r w:rsidR="006E3FC1">
        <w:rPr>
          <w:lang w:val="fr-FR"/>
        </w:rPr>
        <w:t xml:space="preserve"> </w:t>
      </w:r>
      <w:proofErr w:type="spellStart"/>
      <w:r w:rsidR="006E3FC1">
        <w:rPr>
          <w:lang w:val="fr-FR"/>
        </w:rPr>
        <w:t>incheiat</w:t>
      </w:r>
      <w:proofErr w:type="spellEnd"/>
      <w:r w:rsidR="006E3FC1">
        <w:rPr>
          <w:lang w:val="fr-FR"/>
        </w:rPr>
        <w:t xml:space="preserve"> la </w:t>
      </w:r>
      <w:proofErr w:type="spellStart"/>
      <w:r w:rsidR="006E3FC1">
        <w:rPr>
          <w:lang w:val="fr-FR"/>
        </w:rPr>
        <w:t>distanta</w:t>
      </w:r>
      <w:proofErr w:type="spellEnd"/>
      <w:r w:rsidR="006E3FC1">
        <w:rPr>
          <w:lang w:val="fr-FR"/>
        </w:rPr>
        <w:t xml:space="preserve"> .</w:t>
      </w:r>
      <w:r w:rsidR="00F7779F">
        <w:rPr>
          <w:lang w:val="fr-FR"/>
        </w:rPr>
        <w:br/>
      </w:r>
      <w:proofErr w:type="spellStart"/>
      <w:r w:rsidR="00F7779F">
        <w:rPr>
          <w:lang w:val="fr-FR"/>
        </w:rPr>
        <w:t>Cum</w:t>
      </w:r>
      <w:r w:rsidR="006B70CF">
        <w:rPr>
          <w:lang w:val="fr-FR"/>
        </w:rPr>
        <w:t>paratorul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poate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alege</w:t>
      </w:r>
      <w:proofErr w:type="spellEnd"/>
      <w:r w:rsidR="006B70CF">
        <w:rPr>
          <w:lang w:val="fr-FR"/>
        </w:rPr>
        <w:t xml:space="preserve"> </w:t>
      </w:r>
      <w:proofErr w:type="spellStart"/>
      <w:r w:rsidR="006B70CF">
        <w:rPr>
          <w:lang w:val="fr-FR"/>
        </w:rPr>
        <w:t>orice</w:t>
      </w:r>
      <w:proofErr w:type="spellEnd"/>
      <w:r w:rsidR="006B70CF">
        <w:rPr>
          <w:lang w:val="fr-FR"/>
        </w:rPr>
        <w:t xml:space="preserve"> </w:t>
      </w:r>
      <w:proofErr w:type="spellStart"/>
      <w:r w:rsidR="00F7779F">
        <w:rPr>
          <w:lang w:val="fr-FR"/>
        </w:rPr>
        <w:t>companie</w:t>
      </w:r>
      <w:proofErr w:type="spellEnd"/>
      <w:r w:rsidR="00F7779F">
        <w:rPr>
          <w:lang w:val="fr-FR"/>
        </w:rPr>
        <w:t xml:space="preserve"> </w:t>
      </w:r>
      <w:r w:rsidR="005942EC" w:rsidRPr="000676AE">
        <w:rPr>
          <w:lang w:val="fr-FR"/>
        </w:rPr>
        <w:t xml:space="preserve">de </w:t>
      </w:r>
      <w:proofErr w:type="spellStart"/>
      <w:proofErr w:type="gramStart"/>
      <w:r w:rsidR="005942EC" w:rsidRPr="000676AE">
        <w:rPr>
          <w:lang w:val="fr-FR"/>
        </w:rPr>
        <w:t>curierat</w:t>
      </w:r>
      <w:proofErr w:type="spellEnd"/>
      <w:r w:rsidR="003704DC">
        <w:rPr>
          <w:lang w:val="fr-FR"/>
        </w:rPr>
        <w:t xml:space="preserve"> ,</w:t>
      </w:r>
      <w:proofErr w:type="gramEnd"/>
      <w:r w:rsidR="003704DC">
        <w:rPr>
          <w:lang w:val="fr-FR"/>
        </w:rPr>
        <w:t xml:space="preserve"> </w:t>
      </w:r>
      <w:proofErr w:type="spellStart"/>
      <w:r w:rsidR="003704DC">
        <w:rPr>
          <w:lang w:val="fr-FR"/>
        </w:rPr>
        <w:t>inclusiv</w:t>
      </w:r>
      <w:proofErr w:type="spellEnd"/>
      <w:r w:rsidR="003704DC">
        <w:rPr>
          <w:lang w:val="fr-FR"/>
        </w:rPr>
        <w:t xml:space="preserve"> Posta </w:t>
      </w:r>
      <w:proofErr w:type="spellStart"/>
      <w:r w:rsidR="003704DC">
        <w:rPr>
          <w:lang w:val="fr-FR"/>
        </w:rPr>
        <w:t>Romana</w:t>
      </w:r>
      <w:proofErr w:type="spellEnd"/>
      <w:r w:rsidR="003704DC">
        <w:rPr>
          <w:lang w:val="fr-FR"/>
        </w:rPr>
        <w:t>.</w:t>
      </w:r>
      <w:r w:rsidR="006B70CF">
        <w:rPr>
          <w:lang w:val="fr-FR"/>
        </w:rPr>
        <w:br/>
      </w:r>
      <w:proofErr w:type="spellStart"/>
      <w:r w:rsidR="006B70CF" w:rsidRPr="00C228C1">
        <w:rPr>
          <w:lang w:val="fr-FR"/>
        </w:rPr>
        <w:t>Compania</w:t>
      </w:r>
      <w:proofErr w:type="spellEnd"/>
      <w:r w:rsidR="006B70CF" w:rsidRPr="00C228C1">
        <w:rPr>
          <w:lang w:val="fr-FR"/>
        </w:rPr>
        <w:t xml:space="preserve"> </w:t>
      </w:r>
      <w:proofErr w:type="spellStart"/>
      <w:r w:rsidR="006B70CF" w:rsidRPr="00C228C1">
        <w:rPr>
          <w:lang w:val="fr-FR"/>
        </w:rPr>
        <w:t>noastra</w:t>
      </w:r>
      <w:proofErr w:type="spellEnd"/>
      <w:r w:rsidR="006B70CF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agreeaza</w:t>
      </w:r>
      <w:proofErr w:type="spellEnd"/>
      <w:r w:rsidR="002B0F60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firma</w:t>
      </w:r>
      <w:proofErr w:type="spellEnd"/>
      <w:r w:rsidR="002B0F60" w:rsidRPr="00C228C1">
        <w:rPr>
          <w:lang w:val="fr-FR"/>
        </w:rPr>
        <w:t xml:space="preserve"> </w:t>
      </w:r>
      <w:r w:rsidR="006B70CF" w:rsidRPr="00C228C1">
        <w:rPr>
          <w:lang w:val="fr-FR"/>
        </w:rPr>
        <w:t xml:space="preserve">de transport </w:t>
      </w:r>
      <w:r w:rsidR="002B0F60" w:rsidRPr="00C228C1">
        <w:rPr>
          <w:lang w:val="fr-FR"/>
        </w:rPr>
        <w:t xml:space="preserve">FAN </w:t>
      </w:r>
      <w:proofErr w:type="gramStart"/>
      <w:r w:rsidR="002B0F60" w:rsidRPr="00C228C1">
        <w:rPr>
          <w:lang w:val="fr-FR"/>
        </w:rPr>
        <w:t>COURIER ,</w:t>
      </w:r>
      <w:proofErr w:type="gramEnd"/>
      <w:r w:rsidR="002B0F60" w:rsidRPr="00C228C1">
        <w:rPr>
          <w:lang w:val="fr-FR"/>
        </w:rPr>
        <w:t xml:space="preserve"> </w:t>
      </w:r>
      <w:proofErr w:type="spellStart"/>
      <w:r w:rsidR="002B0F60" w:rsidRPr="00C228C1">
        <w:rPr>
          <w:lang w:val="fr-FR"/>
        </w:rPr>
        <w:t>pentru</w:t>
      </w:r>
      <w:proofErr w:type="spellEnd"/>
      <w:r w:rsidR="002B0F60" w:rsidRPr="00C228C1">
        <w:rPr>
          <w:lang w:val="fr-FR"/>
        </w:rPr>
        <w:t xml:space="preserve"> care are tarife </w:t>
      </w:r>
      <w:proofErr w:type="spellStart"/>
      <w:r w:rsidR="002B0F60" w:rsidRPr="00C228C1">
        <w:rPr>
          <w:lang w:val="fr-FR"/>
        </w:rPr>
        <w:t>preferentiale</w:t>
      </w:r>
      <w:proofErr w:type="spellEnd"/>
      <w:r w:rsidR="002B0F60" w:rsidRPr="00C228C1">
        <w:rPr>
          <w:lang w:val="fr-FR"/>
        </w:rPr>
        <w:t>.</w:t>
      </w:r>
    </w:p>
    <w:p w:rsidR="000676AE" w:rsidRPr="00F7779F" w:rsidRDefault="000676AE" w:rsidP="00F7779F">
      <w:pPr>
        <w:rPr>
          <w:b/>
          <w:sz w:val="28"/>
          <w:lang w:val="fr-FR"/>
        </w:rPr>
      </w:pPr>
      <w:r w:rsidRPr="00F7779F">
        <w:rPr>
          <w:b/>
          <w:sz w:val="28"/>
          <w:lang w:val="fr-FR"/>
        </w:rPr>
        <w:t>COSTURI TRANSPORT SI LIVRARE FANCOURIER</w:t>
      </w:r>
    </w:p>
    <w:p w:rsidR="00794D5F" w:rsidRDefault="00F7779F" w:rsidP="00F7779F">
      <w:pPr>
        <w:rPr>
          <w:b/>
          <w:u w:val="single"/>
          <w:lang w:val="fr-FR"/>
        </w:rPr>
      </w:pPr>
      <w:r w:rsidRPr="006B70CF">
        <w:rPr>
          <w:b/>
          <w:u w:val="single"/>
          <w:lang w:val="fr-FR"/>
        </w:rPr>
        <w:t>EXPEDITII IN TARA</w:t>
      </w:r>
      <w:r w:rsidR="0071572A" w:rsidRPr="006B70CF">
        <w:rPr>
          <w:b/>
          <w:u w:val="single"/>
          <w:lang w:val="fr-FR"/>
        </w:rPr>
        <w:t xml:space="preserve"> COLETE</w:t>
      </w:r>
      <w:r w:rsidR="000676AE" w:rsidRPr="006B70CF">
        <w:rPr>
          <w:b/>
          <w:u w:val="single"/>
          <w:lang w:val="fr-FR"/>
        </w:rPr>
        <w:t>:</w:t>
      </w:r>
    </w:p>
    <w:tbl>
      <w:tblPr>
        <w:tblW w:w="9905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3708"/>
        <w:gridCol w:w="2520"/>
        <w:gridCol w:w="3677"/>
      </w:tblGrid>
      <w:tr w:rsidR="008045A8" w:rsidRPr="006839CA" w:rsidTr="00F43790">
        <w:trPr>
          <w:trHeight w:val="255"/>
        </w:trPr>
        <w:tc>
          <w:tcPr>
            <w:tcW w:w="3708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primul kg.</w:t>
            </w:r>
          </w:p>
        </w:tc>
        <w:tc>
          <w:tcPr>
            <w:tcW w:w="3677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12.50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6839CA" w:rsidTr="00F43790">
        <w:trPr>
          <w:trHeight w:val="555"/>
        </w:trPr>
        <w:tc>
          <w:tcPr>
            <w:tcW w:w="3708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Colete: </w:t>
            </w:r>
          </w:p>
        </w:tc>
        <w:tc>
          <w:tcPr>
            <w:tcW w:w="2520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fiecare kg suplimentar</w:t>
            </w:r>
          </w:p>
        </w:tc>
        <w:tc>
          <w:tcPr>
            <w:tcW w:w="3677" w:type="dxa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  1.00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6E3FC1" w:rsidTr="00F43790">
        <w:trPr>
          <w:trHeight w:val="750"/>
        </w:trPr>
        <w:tc>
          <w:tcPr>
            <w:tcW w:w="3708" w:type="dxa"/>
            <w:tcBorders>
              <w:bottom w:val="single" w:sz="8" w:space="0" w:color="4BACC6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Cost suplimentar (plic, colet) </w:t>
            </w:r>
          </w:p>
        </w:tc>
        <w:tc>
          <w:tcPr>
            <w:tcW w:w="2520" w:type="dxa"/>
            <w:tcBorders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km suplimentar</w:t>
            </w:r>
          </w:p>
        </w:tc>
        <w:tc>
          <w:tcPr>
            <w:tcW w:w="3677" w:type="dxa"/>
            <w:tcBorders>
              <w:bottom w:val="single" w:sz="8" w:space="0" w:color="4BACC6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0.80 lei / km</w:t>
            </w: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 xml:space="preserve"> în cazul expediţiilor efectuate în alte oraşe decât cele cuprinse în lista oraşelor în care PRESTATORUL are colaboratori</w:t>
            </w:r>
          </w:p>
        </w:tc>
      </w:tr>
    </w:tbl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  <w:r w:rsidRPr="006839CA">
        <w:rPr>
          <w:rFonts w:ascii="Arial" w:hAnsi="Arial" w:cs="Arial"/>
          <w:b/>
          <w:bCs/>
          <w:sz w:val="20"/>
          <w:szCs w:val="20"/>
          <w:lang w:val="ro-RO"/>
        </w:rPr>
        <w:t>B. Tarife pentru expeditii LOCO:</w:t>
      </w:r>
    </w:p>
    <w:tbl>
      <w:tblPr>
        <w:tblW w:w="9828" w:type="dxa"/>
        <w:tblInd w:w="-106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3708"/>
        <w:gridCol w:w="2520"/>
        <w:gridCol w:w="3600"/>
      </w:tblGrid>
      <w:tr w:rsidR="008045A8" w:rsidRPr="006839CA" w:rsidTr="00F43790">
        <w:trPr>
          <w:trHeight w:val="255"/>
        </w:trPr>
        <w:tc>
          <w:tcPr>
            <w:tcW w:w="3708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bookmarkStart w:id="1" w:name="RANGE_B10"/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 </w:t>
            </w:r>
            <w:bookmarkEnd w:id="1"/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primul kg.</w:t>
            </w:r>
          </w:p>
        </w:tc>
        <w:tc>
          <w:tcPr>
            <w:tcW w:w="3600" w:type="dxa"/>
            <w:shd w:val="clear" w:color="auto" w:fill="D2EAF1"/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>10.00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8045A8" w:rsidRPr="006839CA" w:rsidTr="00F43790">
        <w:trPr>
          <w:trHeight w:val="555"/>
        </w:trPr>
        <w:tc>
          <w:tcPr>
            <w:tcW w:w="3708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Colete: </w:t>
            </w:r>
          </w:p>
        </w:tc>
        <w:tc>
          <w:tcPr>
            <w:tcW w:w="2520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  <w:r w:rsidRPr="006839CA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fiecare kg suplimentar</w:t>
            </w:r>
          </w:p>
        </w:tc>
        <w:tc>
          <w:tcPr>
            <w:tcW w:w="3600" w:type="dxa"/>
            <w:tcBorders>
              <w:bottom w:val="single" w:sz="8" w:space="0" w:color="4BACC6"/>
            </w:tcBorders>
          </w:tcPr>
          <w:p w:rsidR="008045A8" w:rsidRPr="006839CA" w:rsidRDefault="008045A8" w:rsidP="00F4379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 1.00</w:t>
            </w:r>
            <w:r w:rsidRPr="006839C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</w:tbl>
    <w:p w:rsidR="008045A8" w:rsidRPr="006839CA" w:rsidRDefault="008045A8" w:rsidP="008045A8">
      <w:pPr>
        <w:jc w:val="both"/>
        <w:rPr>
          <w:rFonts w:ascii="Arial" w:hAnsi="Arial" w:cs="Arial"/>
          <w:b/>
          <w:bCs/>
          <w:sz w:val="20"/>
          <w:szCs w:val="20"/>
          <w:lang w:val="ro-RO"/>
        </w:rPr>
      </w:pPr>
    </w:p>
    <w:p w:rsidR="008045A8" w:rsidRPr="008045A8" w:rsidRDefault="008045A8" w:rsidP="00F7779F">
      <w:pPr>
        <w:rPr>
          <w:b/>
          <w:u w:val="single"/>
          <w:lang w:val="fr-FR"/>
        </w:rPr>
      </w:pPr>
    </w:p>
    <w:p w:rsidR="00794D5F" w:rsidRDefault="00794D5F" w:rsidP="00F7779F">
      <w:pPr>
        <w:rPr>
          <w:lang w:val="fr-FR"/>
        </w:rPr>
      </w:pPr>
      <w:proofErr w:type="spellStart"/>
      <w:r w:rsidRPr="006B70CF">
        <w:rPr>
          <w:b/>
          <w:lang w:val="fr-FR"/>
        </w:rPr>
        <w:t>Returul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rambursurilor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prin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virament</w:t>
      </w:r>
      <w:proofErr w:type="spellEnd"/>
      <w:r w:rsidRPr="006B70CF">
        <w:rPr>
          <w:b/>
          <w:lang w:val="fr-FR"/>
        </w:rPr>
        <w:t xml:space="preserve"> </w:t>
      </w:r>
      <w:proofErr w:type="spellStart"/>
      <w:r w:rsidRPr="006B70CF">
        <w:rPr>
          <w:b/>
          <w:lang w:val="fr-FR"/>
        </w:rPr>
        <w:t>bancar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 w:rsidRPr="00F7779F">
        <w:rPr>
          <w:lang w:val="fr-FR"/>
        </w:rPr>
        <w:t>5,00 lei</w:t>
      </w:r>
    </w:p>
    <w:p w:rsidR="00794D5F" w:rsidRDefault="00794D5F" w:rsidP="00F7779F">
      <w:pPr>
        <w:rPr>
          <w:lang w:val="fr-FR"/>
        </w:rPr>
      </w:pPr>
      <w:proofErr w:type="spellStart"/>
      <w:r>
        <w:rPr>
          <w:lang w:val="fr-FR"/>
        </w:rPr>
        <w:t>Tarifele</w:t>
      </w:r>
      <w:proofErr w:type="spellEnd"/>
      <w:r w:rsidR="002B0F60">
        <w:rPr>
          <w:lang w:val="fr-FR"/>
        </w:rPr>
        <w:t xml:space="preserve"> </w:t>
      </w:r>
      <w:proofErr w:type="spellStart"/>
      <w:r w:rsidR="002B0F60">
        <w:rPr>
          <w:lang w:val="fr-FR"/>
        </w:rPr>
        <w:t>pentru</w:t>
      </w:r>
      <w:proofErr w:type="spellEnd"/>
      <w:r w:rsidR="002B0F60">
        <w:rPr>
          <w:lang w:val="fr-FR"/>
        </w:rPr>
        <w:t xml:space="preserve"> transport</w:t>
      </w:r>
      <w:r>
        <w:rPr>
          <w:lang w:val="fr-FR"/>
        </w:rPr>
        <w:t xml:space="preserve"> nu </w:t>
      </w:r>
      <w:proofErr w:type="spellStart"/>
      <w:r>
        <w:rPr>
          <w:lang w:val="fr-FR"/>
        </w:rPr>
        <w:t>includ</w:t>
      </w:r>
      <w:proofErr w:type="spellEnd"/>
      <w:r>
        <w:rPr>
          <w:lang w:val="fr-FR"/>
        </w:rPr>
        <w:t xml:space="preserve"> TVA</w:t>
      </w:r>
      <w:r w:rsidR="00F50E1B">
        <w:rPr>
          <w:lang w:val="fr-FR"/>
        </w:rPr>
        <w:t>.</w:t>
      </w:r>
    </w:p>
    <w:p w:rsidR="003704DC" w:rsidRDefault="003704DC" w:rsidP="00F7779F">
      <w:pPr>
        <w:rPr>
          <w:lang w:val="fr-FR"/>
        </w:rPr>
      </w:pPr>
      <w:r>
        <w:rPr>
          <w:lang w:val="fr-FR"/>
        </w:rPr>
        <w:t xml:space="preserve">Se vor </w:t>
      </w:r>
      <w:proofErr w:type="spellStart"/>
      <w:r>
        <w:rPr>
          <w:lang w:val="fr-FR"/>
        </w:rPr>
        <w:t>trimite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plata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ramburs</w:t>
      </w:r>
      <w:proofErr w:type="spellEnd"/>
      <w:r>
        <w:rPr>
          <w:lang w:val="fr-FR"/>
        </w:rPr>
        <w:t>.</w:t>
      </w:r>
      <w:r w:rsidR="004D5DAB">
        <w:rPr>
          <w:lang w:val="fr-FR"/>
        </w:rPr>
        <w:br/>
      </w:r>
      <w:r w:rsidR="004D5DAB">
        <w:rPr>
          <w:lang w:val="fr-FR"/>
        </w:rPr>
        <w:br/>
      </w:r>
      <w:proofErr w:type="spellStart"/>
      <w:r w:rsidR="004D5DAB" w:rsidRPr="0051491E">
        <w:rPr>
          <w:lang w:val="fr-FR"/>
        </w:rPr>
        <w:t>Cumparatorul</w:t>
      </w:r>
      <w:proofErr w:type="spellEnd"/>
      <w:r w:rsidR="004D5DAB" w:rsidRPr="0051491E">
        <w:rPr>
          <w:lang w:val="fr-FR"/>
        </w:rPr>
        <w:t xml:space="preserve"> </w:t>
      </w:r>
      <w:r w:rsidR="004D5DAB">
        <w:rPr>
          <w:lang w:val="fr-FR"/>
        </w:rPr>
        <w:t>,</w:t>
      </w:r>
      <w:proofErr w:type="spellStart"/>
      <w:r w:rsidR="004D5DAB">
        <w:rPr>
          <w:lang w:val="fr-FR"/>
        </w:rPr>
        <w:t>persoana</w:t>
      </w:r>
      <w:proofErr w:type="spellEnd"/>
      <w:r w:rsidR="004D5DAB">
        <w:rPr>
          <w:lang w:val="fr-FR"/>
        </w:rPr>
        <w:t xml:space="preserve"> </w:t>
      </w:r>
      <w:proofErr w:type="spellStart"/>
      <w:r w:rsidR="004D5DAB">
        <w:rPr>
          <w:lang w:val="fr-FR"/>
        </w:rPr>
        <w:t>fizica,</w:t>
      </w:r>
      <w:r w:rsidR="004D5DAB" w:rsidRPr="0051491E">
        <w:rPr>
          <w:lang w:val="fr-FR"/>
        </w:rPr>
        <w:t>are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dreptul</w:t>
      </w:r>
      <w:proofErr w:type="spellEnd"/>
      <w:r w:rsidR="004D5DAB" w:rsidRPr="0051491E">
        <w:rPr>
          <w:lang w:val="fr-FR"/>
        </w:rPr>
        <w:t xml:space="preserve"> de </w:t>
      </w:r>
      <w:proofErr w:type="spellStart"/>
      <w:r w:rsidR="004D5DAB" w:rsidRPr="0051491E">
        <w:rPr>
          <w:lang w:val="fr-FR"/>
        </w:rPr>
        <w:t>r</w:t>
      </w:r>
      <w:r w:rsidR="004D5DAB">
        <w:rPr>
          <w:lang w:val="fr-FR"/>
        </w:rPr>
        <w:t>etur</w:t>
      </w:r>
      <w:proofErr w:type="spellEnd"/>
      <w:r w:rsidR="004D5DAB">
        <w:rPr>
          <w:lang w:val="fr-FR"/>
        </w:rPr>
        <w:t xml:space="preserve"> al </w:t>
      </w:r>
      <w:proofErr w:type="spellStart"/>
      <w:r w:rsidR="004D5DAB">
        <w:rPr>
          <w:lang w:val="fr-FR"/>
        </w:rPr>
        <w:t>produselor</w:t>
      </w:r>
      <w:proofErr w:type="spellEnd"/>
      <w:r w:rsidR="004D5DAB">
        <w:rPr>
          <w:lang w:val="fr-FR"/>
        </w:rPr>
        <w:t xml:space="preserve"> in </w:t>
      </w:r>
      <w:proofErr w:type="spellStart"/>
      <w:r w:rsidR="004D5DAB">
        <w:rPr>
          <w:lang w:val="fr-FR"/>
        </w:rPr>
        <w:t>timp</w:t>
      </w:r>
      <w:proofErr w:type="spellEnd"/>
      <w:r w:rsidR="004D5DAB">
        <w:rPr>
          <w:lang w:val="fr-FR"/>
        </w:rPr>
        <w:t xml:space="preserve"> de 14</w:t>
      </w:r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zile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lucratoare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cu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specificatia</w:t>
      </w:r>
      <w:proofErr w:type="spellEnd"/>
      <w:r w:rsidR="004D5DAB" w:rsidRPr="0051491E">
        <w:rPr>
          <w:lang w:val="fr-FR"/>
        </w:rPr>
        <w:t xml:space="preserve"> ca </w:t>
      </w:r>
      <w:proofErr w:type="spellStart"/>
      <w:r w:rsidR="004D5DAB" w:rsidRPr="0051491E">
        <w:rPr>
          <w:lang w:val="fr-FR"/>
        </w:rPr>
        <w:t>grupa</w:t>
      </w:r>
      <w:proofErr w:type="spellEnd"/>
      <w:r w:rsidR="004D5DAB" w:rsidRPr="0051491E">
        <w:rPr>
          <w:lang w:val="fr-FR"/>
        </w:rPr>
        <w:t xml:space="preserve"> de </w:t>
      </w:r>
      <w:proofErr w:type="spellStart"/>
      <w:r w:rsidR="004D5DAB" w:rsidRPr="0051491E">
        <w:rPr>
          <w:lang w:val="fr-FR"/>
        </w:rPr>
        <w:t>produse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pe</w:t>
      </w:r>
      <w:proofErr w:type="spellEnd"/>
      <w:r w:rsidR="004D5DAB" w:rsidRPr="0051491E">
        <w:rPr>
          <w:lang w:val="fr-FR"/>
        </w:rPr>
        <w:t xml:space="preserve"> care </w:t>
      </w:r>
      <w:proofErr w:type="spellStart"/>
      <w:r w:rsidR="004D5DAB" w:rsidRPr="0051491E">
        <w:rPr>
          <w:lang w:val="fr-FR"/>
        </w:rPr>
        <w:t>noi</w:t>
      </w:r>
      <w:proofErr w:type="spellEnd"/>
      <w:r w:rsidR="004D5DAB" w:rsidRPr="0051491E">
        <w:rPr>
          <w:lang w:val="fr-FR"/>
        </w:rPr>
        <w:t xml:space="preserve"> le </w:t>
      </w:r>
      <w:proofErr w:type="spellStart"/>
      <w:r w:rsidR="004D5DAB" w:rsidRPr="0051491E">
        <w:rPr>
          <w:lang w:val="fr-FR"/>
        </w:rPr>
        <w:t>comercializam</w:t>
      </w:r>
      <w:proofErr w:type="spellEnd"/>
      <w:r w:rsidR="004D5DAB" w:rsidRPr="0051491E">
        <w:rPr>
          <w:lang w:val="fr-FR"/>
        </w:rPr>
        <w:t xml:space="preserve"> se </w:t>
      </w:r>
      <w:proofErr w:type="spellStart"/>
      <w:r w:rsidR="004D5DAB" w:rsidRPr="0051491E">
        <w:rPr>
          <w:lang w:val="fr-FR"/>
        </w:rPr>
        <w:t>incadreaza</w:t>
      </w:r>
      <w:proofErr w:type="spellEnd"/>
      <w:r w:rsidR="004D5DAB" w:rsidRPr="0051491E">
        <w:rPr>
          <w:lang w:val="fr-FR"/>
        </w:rPr>
        <w:t xml:space="preserve"> la </w:t>
      </w:r>
      <w:proofErr w:type="spellStart"/>
      <w:r w:rsidR="004D5DAB" w:rsidRPr="0051491E">
        <w:rPr>
          <w:lang w:val="fr-FR"/>
        </w:rPr>
        <w:t>produse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igienice</w:t>
      </w:r>
      <w:proofErr w:type="spellEnd"/>
      <w:r w:rsidR="004D5DAB" w:rsidRPr="0051491E">
        <w:rPr>
          <w:lang w:val="fr-FR"/>
        </w:rPr>
        <w:t xml:space="preserve"> de </w:t>
      </w:r>
      <w:proofErr w:type="spellStart"/>
      <w:r w:rsidR="004D5DAB" w:rsidRPr="0051491E">
        <w:rPr>
          <w:lang w:val="fr-FR"/>
        </w:rPr>
        <w:t>uz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personal</w:t>
      </w:r>
      <w:proofErr w:type="spellEnd"/>
      <w:r w:rsidR="004D5DAB" w:rsidRPr="0051491E">
        <w:rPr>
          <w:lang w:val="fr-FR"/>
        </w:rPr>
        <w:t xml:space="preserve"> , </w:t>
      </w:r>
      <w:proofErr w:type="spellStart"/>
      <w:r w:rsidR="004D5DAB" w:rsidRPr="0051491E">
        <w:rPr>
          <w:lang w:val="fr-FR"/>
        </w:rPr>
        <w:t>astfel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incat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acestea</w:t>
      </w:r>
      <w:proofErr w:type="spellEnd"/>
      <w:r w:rsidR="004D5DAB" w:rsidRPr="0051491E">
        <w:rPr>
          <w:lang w:val="fr-FR"/>
        </w:rPr>
        <w:t xml:space="preserve"> nu vor </w:t>
      </w:r>
      <w:proofErr w:type="spellStart"/>
      <w:r w:rsidR="004D5DAB" w:rsidRPr="0051491E">
        <w:rPr>
          <w:lang w:val="fr-FR"/>
        </w:rPr>
        <w:t>putea</w:t>
      </w:r>
      <w:proofErr w:type="spellEnd"/>
      <w:r w:rsidR="004D5DAB" w:rsidRPr="0051491E">
        <w:rPr>
          <w:lang w:val="fr-FR"/>
        </w:rPr>
        <w:t xml:space="preserve"> fi </w:t>
      </w:r>
      <w:proofErr w:type="spellStart"/>
      <w:r w:rsidR="004D5DAB" w:rsidRPr="0051491E">
        <w:rPr>
          <w:lang w:val="fr-FR"/>
        </w:rPr>
        <w:t>restituite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daca</w:t>
      </w:r>
      <w:proofErr w:type="spellEnd"/>
      <w:r w:rsidR="004D5DAB" w:rsidRPr="0051491E">
        <w:rPr>
          <w:lang w:val="fr-FR"/>
        </w:rPr>
        <w:t xml:space="preserve"> au </w:t>
      </w:r>
      <w:proofErr w:type="spellStart"/>
      <w:r w:rsidR="004D5DAB" w:rsidRPr="0051491E">
        <w:rPr>
          <w:lang w:val="fr-FR"/>
        </w:rPr>
        <w:t>fost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folosite</w:t>
      </w:r>
      <w:proofErr w:type="spellEnd"/>
      <w:r w:rsidR="004D5DAB" w:rsidRPr="0051491E">
        <w:rPr>
          <w:lang w:val="fr-FR"/>
        </w:rPr>
        <w:t xml:space="preserve"> si </w:t>
      </w:r>
      <w:proofErr w:type="spellStart"/>
      <w:r w:rsidR="004D5DAB" w:rsidRPr="0051491E">
        <w:rPr>
          <w:lang w:val="fr-FR"/>
        </w:rPr>
        <w:t>daca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ambalajele</w:t>
      </w:r>
      <w:proofErr w:type="spellEnd"/>
      <w:r w:rsidR="004D5DAB" w:rsidRPr="0051491E">
        <w:rPr>
          <w:lang w:val="fr-FR"/>
        </w:rPr>
        <w:t xml:space="preserve"> originale ale </w:t>
      </w:r>
      <w:proofErr w:type="spellStart"/>
      <w:r w:rsidR="004D5DAB" w:rsidRPr="0051491E">
        <w:rPr>
          <w:lang w:val="fr-FR"/>
        </w:rPr>
        <w:t>produsului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sunt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distruse</w:t>
      </w:r>
      <w:proofErr w:type="spellEnd"/>
      <w:r w:rsidR="004D5DAB" w:rsidRPr="0051491E">
        <w:rPr>
          <w:lang w:val="fr-FR"/>
        </w:rPr>
        <w:t xml:space="preserve">; va </w:t>
      </w:r>
      <w:proofErr w:type="spellStart"/>
      <w:r w:rsidR="004D5DAB" w:rsidRPr="0051491E">
        <w:rPr>
          <w:lang w:val="fr-FR"/>
        </w:rPr>
        <w:t>invitam</w:t>
      </w:r>
      <w:proofErr w:type="spellEnd"/>
      <w:r w:rsidR="004D5DAB" w:rsidRPr="0051491E">
        <w:rPr>
          <w:lang w:val="fr-FR"/>
        </w:rPr>
        <w:t xml:space="preserve"> la o </w:t>
      </w:r>
      <w:proofErr w:type="spellStart"/>
      <w:r w:rsidR="004D5DAB" w:rsidRPr="0051491E">
        <w:rPr>
          <w:lang w:val="fr-FR"/>
        </w:rPr>
        <w:t>discutie</w:t>
      </w:r>
      <w:proofErr w:type="spellEnd"/>
      <w:r w:rsidR="004D5DAB" w:rsidRPr="0051491E">
        <w:rPr>
          <w:lang w:val="fr-FR"/>
        </w:rPr>
        <w:t xml:space="preserve"> in </w:t>
      </w:r>
      <w:proofErr w:type="spellStart"/>
      <w:r w:rsidR="004D5DAB" w:rsidRPr="0051491E">
        <w:rPr>
          <w:lang w:val="fr-FR"/>
        </w:rPr>
        <w:t>prealabil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inaintea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returnarii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produsului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cu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unul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din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reprezen</w:t>
      </w:r>
      <w:r w:rsidR="004D5DAB">
        <w:rPr>
          <w:lang w:val="fr-FR"/>
        </w:rPr>
        <w:t>tantii</w:t>
      </w:r>
      <w:proofErr w:type="spellEnd"/>
      <w:r w:rsidR="004D5DAB">
        <w:rPr>
          <w:lang w:val="fr-FR"/>
        </w:rPr>
        <w:t xml:space="preserve"> </w:t>
      </w:r>
      <w:proofErr w:type="spellStart"/>
      <w:r w:rsidR="004D5DAB">
        <w:rPr>
          <w:lang w:val="fr-FR"/>
        </w:rPr>
        <w:t>nostrii</w:t>
      </w:r>
      <w:proofErr w:type="spellEnd"/>
      <w:r w:rsidR="004D5DAB">
        <w:rPr>
          <w:lang w:val="fr-FR"/>
        </w:rPr>
        <w:t xml:space="preserve"> la </w:t>
      </w:r>
      <w:proofErr w:type="spellStart"/>
      <w:r w:rsidR="004D5DAB">
        <w:rPr>
          <w:lang w:val="fr-FR"/>
        </w:rPr>
        <w:t>telefonul</w:t>
      </w:r>
      <w:proofErr w:type="spellEnd"/>
      <w:r w:rsidR="004D5DAB">
        <w:rPr>
          <w:lang w:val="fr-FR"/>
        </w:rPr>
        <w:t xml:space="preserve"> </w:t>
      </w:r>
      <w:proofErr w:type="spellStart"/>
      <w:r w:rsidR="004D5DAB">
        <w:rPr>
          <w:lang w:val="fr-FR"/>
        </w:rPr>
        <w:t>din</w:t>
      </w:r>
      <w:proofErr w:type="spellEnd"/>
      <w:r w:rsidR="004D5DAB">
        <w:rPr>
          <w:lang w:val="fr-FR"/>
        </w:rPr>
        <w:t xml:space="preserve"> e-mail-</w:t>
      </w:r>
      <w:proofErr w:type="spellStart"/>
      <w:r w:rsidR="004D5DAB">
        <w:rPr>
          <w:lang w:val="fr-FR"/>
        </w:rPr>
        <w:t>ul</w:t>
      </w:r>
      <w:proofErr w:type="spellEnd"/>
      <w:r w:rsidR="004D5DAB">
        <w:rPr>
          <w:lang w:val="fr-FR"/>
        </w:rPr>
        <w:t xml:space="preserve"> </w:t>
      </w:r>
      <w:proofErr w:type="spellStart"/>
      <w:r w:rsidR="004D5DAB">
        <w:rPr>
          <w:lang w:val="fr-FR"/>
        </w:rPr>
        <w:t>unde</w:t>
      </w:r>
      <w:proofErr w:type="spellEnd"/>
      <w:r w:rsidR="004D5DAB">
        <w:rPr>
          <w:lang w:val="fr-FR"/>
        </w:rPr>
        <w:t xml:space="preserve"> </w:t>
      </w:r>
      <w:proofErr w:type="spellStart"/>
      <w:r w:rsidR="004D5DAB">
        <w:rPr>
          <w:lang w:val="fr-FR"/>
        </w:rPr>
        <w:t>ati</w:t>
      </w:r>
      <w:proofErr w:type="spellEnd"/>
      <w:r w:rsidR="004D5DAB">
        <w:rPr>
          <w:lang w:val="fr-FR"/>
        </w:rPr>
        <w:t xml:space="preserve"> </w:t>
      </w:r>
      <w:proofErr w:type="spellStart"/>
      <w:r w:rsidR="004D5DAB">
        <w:rPr>
          <w:lang w:val="fr-FR"/>
        </w:rPr>
        <w:t>efectuat</w:t>
      </w:r>
      <w:proofErr w:type="spellEnd"/>
      <w:r w:rsidR="004D5DAB">
        <w:rPr>
          <w:lang w:val="fr-FR"/>
        </w:rPr>
        <w:t xml:space="preserve"> </w:t>
      </w:r>
      <w:proofErr w:type="spellStart"/>
      <w:r w:rsidR="004D5DAB">
        <w:rPr>
          <w:lang w:val="fr-FR"/>
        </w:rPr>
        <w:t>comanda</w:t>
      </w:r>
      <w:proofErr w:type="spellEnd"/>
      <w:r w:rsidR="004D5DAB">
        <w:rPr>
          <w:lang w:val="fr-FR"/>
        </w:rPr>
        <w:t>,</w:t>
      </w:r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pentru</w:t>
      </w:r>
      <w:proofErr w:type="spellEnd"/>
      <w:r w:rsidR="004D5DAB" w:rsidRPr="0051491E">
        <w:rPr>
          <w:lang w:val="fr-FR"/>
        </w:rPr>
        <w:t xml:space="preserve"> a </w:t>
      </w:r>
      <w:proofErr w:type="spellStart"/>
      <w:r w:rsidR="004D5DAB" w:rsidRPr="0051491E">
        <w:rPr>
          <w:lang w:val="fr-FR"/>
        </w:rPr>
        <w:t>ajunge</w:t>
      </w:r>
      <w:proofErr w:type="spellEnd"/>
      <w:r w:rsidR="004D5DAB" w:rsidRPr="0051491E">
        <w:rPr>
          <w:lang w:val="fr-FR"/>
        </w:rPr>
        <w:t xml:space="preserve"> la o </w:t>
      </w:r>
      <w:proofErr w:type="spellStart"/>
      <w:r w:rsidR="004D5DAB" w:rsidRPr="0051491E">
        <w:rPr>
          <w:lang w:val="fr-FR"/>
        </w:rPr>
        <w:t>intelegere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pe</w:t>
      </w:r>
      <w:proofErr w:type="spellEnd"/>
      <w:r w:rsidR="004D5DAB" w:rsidRPr="0051491E">
        <w:rPr>
          <w:lang w:val="fr-FR"/>
        </w:rPr>
        <w:t xml:space="preserve"> cale </w:t>
      </w:r>
      <w:proofErr w:type="spellStart"/>
      <w:r w:rsidR="004D5DAB" w:rsidRPr="0051491E">
        <w:rPr>
          <w:lang w:val="fr-FR"/>
        </w:rPr>
        <w:t>amiabila</w:t>
      </w:r>
      <w:proofErr w:type="spellEnd"/>
      <w:r w:rsidR="004D5DAB" w:rsidRPr="0051491E">
        <w:rPr>
          <w:lang w:val="fr-FR"/>
        </w:rPr>
        <w:t xml:space="preserve"> in </w:t>
      </w:r>
      <w:proofErr w:type="spellStart"/>
      <w:r w:rsidR="004D5DAB" w:rsidRPr="0051491E">
        <w:rPr>
          <w:lang w:val="fr-FR"/>
        </w:rPr>
        <w:t>cadrul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tranzactiei</w:t>
      </w:r>
      <w:proofErr w:type="spellEnd"/>
      <w:r w:rsidR="004D5DAB" w:rsidRPr="0051491E">
        <w:rPr>
          <w:lang w:val="fr-FR"/>
        </w:rPr>
        <w:t xml:space="preserve"> </w:t>
      </w:r>
      <w:proofErr w:type="spellStart"/>
      <w:r w:rsidR="004D5DAB" w:rsidRPr="0051491E">
        <w:rPr>
          <w:lang w:val="fr-FR"/>
        </w:rPr>
        <w:t>incheiate</w:t>
      </w:r>
      <w:proofErr w:type="spellEnd"/>
    </w:p>
    <w:bookmarkEnd w:id="0"/>
    <w:p w:rsidR="000676AE" w:rsidRPr="00F7779F" w:rsidRDefault="000676AE" w:rsidP="005942EC">
      <w:pPr>
        <w:rPr>
          <w:lang w:val="fr-FR"/>
        </w:rPr>
      </w:pPr>
    </w:p>
    <w:sectPr w:rsidR="000676AE" w:rsidRPr="00F7779F" w:rsidSect="00DE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6ED"/>
    <w:multiLevelType w:val="hybridMultilevel"/>
    <w:tmpl w:val="63C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72D9"/>
    <w:multiLevelType w:val="singleLevel"/>
    <w:tmpl w:val="9F4816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5ED0CEB"/>
    <w:multiLevelType w:val="hybridMultilevel"/>
    <w:tmpl w:val="7DCE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C2EA2"/>
    <w:rsid w:val="000013C5"/>
    <w:rsid w:val="000676AE"/>
    <w:rsid w:val="000C640F"/>
    <w:rsid w:val="002379FD"/>
    <w:rsid w:val="002B0F60"/>
    <w:rsid w:val="003704DC"/>
    <w:rsid w:val="004A1042"/>
    <w:rsid w:val="004D5DAB"/>
    <w:rsid w:val="0050148C"/>
    <w:rsid w:val="005942EC"/>
    <w:rsid w:val="006B70CF"/>
    <w:rsid w:val="006E3FC1"/>
    <w:rsid w:val="0071572A"/>
    <w:rsid w:val="007778AB"/>
    <w:rsid w:val="00790928"/>
    <w:rsid w:val="00794D5F"/>
    <w:rsid w:val="008045A8"/>
    <w:rsid w:val="008C2EA2"/>
    <w:rsid w:val="00A1111A"/>
    <w:rsid w:val="00A31CE8"/>
    <w:rsid w:val="00B4001E"/>
    <w:rsid w:val="00B43C57"/>
    <w:rsid w:val="00B463F1"/>
    <w:rsid w:val="00B654B3"/>
    <w:rsid w:val="00B6767E"/>
    <w:rsid w:val="00BD5991"/>
    <w:rsid w:val="00C01F12"/>
    <w:rsid w:val="00C228C1"/>
    <w:rsid w:val="00DE3C88"/>
    <w:rsid w:val="00F50E1B"/>
    <w:rsid w:val="00F7779F"/>
    <w:rsid w:val="00F91E97"/>
    <w:rsid w:val="00FB2A6D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88"/>
  </w:style>
  <w:style w:type="paragraph" w:styleId="Heading2">
    <w:name w:val="heading 2"/>
    <w:basedOn w:val="Normal"/>
    <w:next w:val="Normal"/>
    <w:link w:val="Heading2Char"/>
    <w:qFormat/>
    <w:rsid w:val="00067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676A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67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676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7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676AE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67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</cp:lastModifiedBy>
  <cp:revision>6</cp:revision>
  <dcterms:created xsi:type="dcterms:W3CDTF">2015-05-10T14:34:00Z</dcterms:created>
  <dcterms:modified xsi:type="dcterms:W3CDTF">2017-07-17T07:28:00Z</dcterms:modified>
</cp:coreProperties>
</file>