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5290"/>
        <w:gridCol w:w="5726"/>
      </w:tblGrid>
      <w:tr w:rsidR="00086964" w:rsidRPr="002E4A84" w:rsidTr="002E4A84">
        <w:trPr>
          <w:trHeight w:val="5809"/>
        </w:trPr>
        <w:tc>
          <w:tcPr>
            <w:tcW w:w="2401" w:type="pct"/>
            <w:tcBorders>
              <w:top w:val="single" w:sz="4" w:space="0" w:color="auto"/>
              <w:left w:val="single" w:sz="4" w:space="0" w:color="auto"/>
              <w:bottom w:val="single" w:sz="4" w:space="0" w:color="auto"/>
              <w:right w:val="nil"/>
            </w:tcBorders>
          </w:tcPr>
          <w:p w:rsidR="00086964" w:rsidRPr="002E4A84" w:rsidRDefault="00086964" w:rsidP="002E4A84">
            <w:pPr>
              <w:jc w:val="center"/>
              <w:rPr>
                <w:rFonts w:cstheme="minorHAnsi"/>
                <w:b/>
                <w:sz w:val="18"/>
                <w:szCs w:val="18"/>
              </w:rPr>
            </w:pPr>
            <w:r w:rsidRPr="002E4A84">
              <w:rPr>
                <w:rFonts w:cstheme="minorHAnsi"/>
                <w:b/>
                <w:sz w:val="18"/>
                <w:szCs w:val="18"/>
              </w:rPr>
              <w:t>MANUAL DE UTILIZARE</w:t>
            </w:r>
          </w:p>
          <w:p w:rsidR="002E4A84" w:rsidRPr="002E4A84" w:rsidRDefault="002E4A84" w:rsidP="002E4A84">
            <w:pPr>
              <w:pStyle w:val="Heading1"/>
              <w:spacing w:before="0" w:beforeAutospacing="0" w:after="0" w:afterAutospacing="0"/>
              <w:rPr>
                <w:rFonts w:asciiTheme="minorHAnsi" w:hAnsiTheme="minorHAnsi" w:cstheme="minorHAnsi"/>
                <w:sz w:val="18"/>
                <w:szCs w:val="18"/>
              </w:rPr>
            </w:pPr>
            <w:r w:rsidRPr="002E4A84">
              <w:rPr>
                <w:rFonts w:asciiTheme="minorHAnsi" w:hAnsiTheme="minorHAnsi" w:cstheme="minorHAnsi"/>
                <w:sz w:val="18"/>
                <w:szCs w:val="18"/>
              </w:rPr>
              <w:t>Orteza de genunchi mobila cu insertii laterale si prinderi pe ambele parti - marime universala</w:t>
            </w:r>
            <w:r w:rsidRPr="002E4A84">
              <w:rPr>
                <w:rFonts w:asciiTheme="minorHAnsi" w:hAnsiTheme="minorHAnsi" w:cstheme="minorHAnsi"/>
                <w:sz w:val="18"/>
                <w:szCs w:val="18"/>
              </w:rPr>
              <w:t>-cod BRK5104</w:t>
            </w:r>
          </w:p>
          <w:p w:rsidR="00086964" w:rsidRPr="002E4A84" w:rsidRDefault="00086964" w:rsidP="002E4A84">
            <w:pPr>
              <w:shd w:val="clear" w:color="auto" w:fill="F8F8F8"/>
              <w:rPr>
                <w:rFonts w:eastAsia="Times New Roman" w:cstheme="minorHAnsi"/>
                <w:color w:val="000000"/>
                <w:sz w:val="18"/>
                <w:szCs w:val="18"/>
              </w:rPr>
            </w:pPr>
            <w:r w:rsidRPr="002E4A84">
              <w:rPr>
                <w:rFonts w:eastAsia="Times New Roman" w:cstheme="minorHAnsi"/>
                <w:color w:val="000000"/>
                <w:sz w:val="18"/>
                <w:szCs w:val="18"/>
              </w:rPr>
              <w:t>Producător: </w:t>
            </w:r>
            <w:hyperlink r:id="rId6" w:history="1">
              <w:r w:rsidRPr="002E4A84">
                <w:rPr>
                  <w:rFonts w:eastAsia="Times New Roman" w:cstheme="minorHAnsi"/>
                  <w:color w:val="333333"/>
                  <w:sz w:val="18"/>
                  <w:szCs w:val="18"/>
                </w:rPr>
                <w:t>BERCKS ORTHOPEDICS</w:t>
              </w:r>
            </w:hyperlink>
          </w:p>
          <w:p w:rsidR="00086964" w:rsidRPr="002E4A84" w:rsidRDefault="00086964" w:rsidP="002E4A84">
            <w:pPr>
              <w:rPr>
                <w:rFonts w:cstheme="minorHAnsi"/>
                <w:b/>
                <w:sz w:val="18"/>
                <w:szCs w:val="18"/>
              </w:rPr>
            </w:pPr>
            <w:r w:rsidRPr="002E4A84">
              <w:rPr>
                <w:rFonts w:cstheme="minorHAnsi"/>
                <w:b/>
                <w:sz w:val="18"/>
                <w:szCs w:val="18"/>
              </w:rPr>
              <w:t>Proprietatile produsului</w:t>
            </w:r>
          </w:p>
          <w:p w:rsidR="00086964" w:rsidRPr="002E4A84" w:rsidRDefault="00086964" w:rsidP="002E4A84">
            <w:pPr>
              <w:rPr>
                <w:rFonts w:cstheme="minorHAnsi"/>
                <w:sz w:val="18"/>
                <w:szCs w:val="18"/>
              </w:rPr>
            </w:pPr>
            <w:r w:rsidRPr="002E4A84">
              <w:rPr>
                <w:rFonts w:cstheme="minorHAnsi"/>
                <w:sz w:val="18"/>
                <w:szCs w:val="18"/>
              </w:rPr>
              <w:t>Este folosit</w:t>
            </w:r>
            <w:r w:rsidR="002E4A84" w:rsidRPr="002E4A84">
              <w:rPr>
                <w:rFonts w:cstheme="minorHAnsi"/>
                <w:sz w:val="18"/>
                <w:szCs w:val="18"/>
              </w:rPr>
              <w:t>a</w:t>
            </w:r>
            <w:r w:rsidRPr="002E4A84">
              <w:rPr>
                <w:rFonts w:cstheme="minorHAnsi"/>
                <w:sz w:val="18"/>
                <w:szCs w:val="18"/>
              </w:rPr>
              <w:t xml:space="preserve"> in cazul traumatismelor la genunchi oferind suport, dar si in orice fel de leziune usoara a tesuturilor, sau a rotulei.</w:t>
            </w:r>
          </w:p>
          <w:p w:rsidR="002E4A84" w:rsidRPr="002E4A84" w:rsidRDefault="002E4A84" w:rsidP="002E4A84">
            <w:pPr>
              <w:rPr>
                <w:rFonts w:eastAsia="Times New Roman" w:cstheme="minorHAnsi"/>
                <w:sz w:val="18"/>
                <w:szCs w:val="18"/>
                <w:lang w:eastAsia="ro-RO"/>
              </w:rPr>
            </w:pPr>
            <w:r w:rsidRPr="002E4A84">
              <w:rPr>
                <w:rFonts w:eastAsia="Times New Roman" w:cstheme="minorHAnsi"/>
                <w:color w:val="424242"/>
                <w:sz w:val="18"/>
                <w:szCs w:val="18"/>
                <w:lang w:eastAsia="ro-RO"/>
              </w:rPr>
              <w:t>Orteza utilizata in cazuri de traume colaterale ale genunchiului si ofera genunchiului un sprijin puternic. Este foarte utila in leziunile ligamentare, leziunile tesuturilor moi, si alte traume ale articulatiilor genunchiului datorita prinderilor pe ambele parti.</w:t>
            </w:r>
          </w:p>
          <w:p w:rsidR="002E4A84" w:rsidRPr="002E4A84" w:rsidRDefault="002E4A84" w:rsidP="002E4A84">
            <w:pPr>
              <w:rPr>
                <w:rFonts w:eastAsia="Times New Roman" w:cstheme="minorHAnsi"/>
                <w:sz w:val="18"/>
                <w:szCs w:val="18"/>
                <w:lang w:eastAsia="ro-RO"/>
              </w:rPr>
            </w:pPr>
            <w:r w:rsidRPr="002E4A84">
              <w:rPr>
                <w:rFonts w:eastAsia="Times New Roman" w:cstheme="minorHAnsi"/>
                <w:color w:val="424242"/>
                <w:sz w:val="18"/>
                <w:szCs w:val="18"/>
                <w:lang w:eastAsia="ro-RO"/>
              </w:rPr>
              <w:t>Marime universala.</w:t>
            </w:r>
          </w:p>
          <w:p w:rsidR="00086964" w:rsidRPr="002E4A84" w:rsidRDefault="00086964" w:rsidP="002E4A84">
            <w:pPr>
              <w:rPr>
                <w:rFonts w:cstheme="minorHAnsi"/>
                <w:b/>
                <w:sz w:val="18"/>
                <w:szCs w:val="18"/>
              </w:rPr>
            </w:pPr>
            <w:r w:rsidRPr="002E4A84">
              <w:rPr>
                <w:rFonts w:cstheme="minorHAnsi"/>
                <w:b/>
                <w:sz w:val="18"/>
                <w:szCs w:val="18"/>
              </w:rPr>
              <w:t>Instructiuni de spalare</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Va rugam sa inchideti benzile din Velcro, daca acestea aexista.</w:t>
            </w:r>
            <w:bookmarkStart w:id="0" w:name="_GoBack"/>
            <w:bookmarkEnd w:id="0"/>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Eliminati suportul metalic, daca acesta exista.</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Spalati produsul manual, la o temperatura mai mica de 30</w:t>
            </w:r>
            <w:r w:rsidRPr="002E4A84">
              <w:rPr>
                <w:rFonts w:cstheme="minorHAnsi"/>
                <w:sz w:val="18"/>
                <w:szCs w:val="18"/>
                <w:vertAlign w:val="superscript"/>
              </w:rPr>
              <w:t>0</w:t>
            </w:r>
            <w:r w:rsidRPr="002E4A84">
              <w:rPr>
                <w:rFonts w:cstheme="minorHAnsi"/>
                <w:sz w:val="18"/>
                <w:szCs w:val="18"/>
              </w:rPr>
              <w:t>C.</w:t>
            </w:r>
          </w:p>
          <w:p w:rsidR="00086964" w:rsidRDefault="00086964" w:rsidP="002E4A84">
            <w:pPr>
              <w:pStyle w:val="ListParagraph"/>
              <w:numPr>
                <w:ilvl w:val="0"/>
                <w:numId w:val="2"/>
              </w:numPr>
              <w:rPr>
                <w:rFonts w:cstheme="minorHAnsi"/>
                <w:sz w:val="18"/>
                <w:szCs w:val="18"/>
              </w:rPr>
            </w:pPr>
            <w:r w:rsidRPr="002E4A84">
              <w:rPr>
                <w:rFonts w:cstheme="minorHAnsi"/>
                <w:sz w:val="18"/>
                <w:szCs w:val="18"/>
              </w:rPr>
              <w:t>Dupa spalare, asigurati-va ca produsul este complet uscat, inainte de folosire. Nu se usuca pe sursa de caldura.</w:t>
            </w:r>
          </w:p>
          <w:p w:rsidR="002E4A84" w:rsidRPr="002E4A84" w:rsidRDefault="002E4A84" w:rsidP="002E4A84">
            <w:pPr>
              <w:rPr>
                <w:rFonts w:cstheme="minorHAnsi"/>
                <w:b/>
                <w:sz w:val="18"/>
                <w:szCs w:val="18"/>
              </w:rPr>
            </w:pPr>
            <w:r w:rsidRPr="002E4A84">
              <w:rPr>
                <w:rFonts w:cstheme="minorHAnsi"/>
                <w:b/>
                <w:sz w:val="18"/>
                <w:szCs w:val="18"/>
              </w:rPr>
              <w:t>Detalii</w:t>
            </w:r>
          </w:p>
          <w:p w:rsidR="002E4A84" w:rsidRPr="002E4A84" w:rsidRDefault="002E4A84" w:rsidP="002E4A84">
            <w:pPr>
              <w:ind w:left="360"/>
              <w:rPr>
                <w:rFonts w:cstheme="minorHAnsi"/>
                <w:sz w:val="18"/>
                <w:szCs w:val="18"/>
              </w:rPr>
            </w:pPr>
            <w:r w:rsidRPr="002E4A84">
              <w:rPr>
                <w:rFonts w:cstheme="minorHAnsi"/>
                <w:sz w:val="18"/>
                <w:szCs w:val="18"/>
              </w:rPr>
              <w:t>Fibre elastice si țesute: (40 % bumbac, naylon 30%, polyviscon 15 % si elastan 15 %)</w:t>
            </w:r>
          </w:p>
          <w:p w:rsidR="002E4A84" w:rsidRPr="002E4A84" w:rsidRDefault="002E4A84" w:rsidP="002E4A84">
            <w:pPr>
              <w:ind w:left="360"/>
              <w:rPr>
                <w:rFonts w:cstheme="minorHAnsi"/>
                <w:sz w:val="18"/>
                <w:szCs w:val="18"/>
              </w:rPr>
            </w:pPr>
            <w:r w:rsidRPr="002E4A84">
              <w:rPr>
                <w:rFonts w:cstheme="minorHAnsi"/>
                <w:sz w:val="18"/>
                <w:szCs w:val="18"/>
              </w:rPr>
              <w:t>Material din neopren: 3mm (70% neoprene, 30% polyester)</w:t>
            </w:r>
          </w:p>
          <w:p w:rsidR="002E4A84" w:rsidRPr="002E4A84" w:rsidRDefault="002E4A84" w:rsidP="002E4A84">
            <w:pPr>
              <w:ind w:left="360"/>
              <w:rPr>
                <w:rFonts w:cstheme="minorHAnsi"/>
                <w:sz w:val="18"/>
                <w:szCs w:val="18"/>
              </w:rPr>
            </w:pPr>
            <w:r w:rsidRPr="002E4A84">
              <w:rPr>
                <w:rFonts w:cstheme="minorHAnsi"/>
                <w:sz w:val="18"/>
                <w:szCs w:val="18"/>
              </w:rPr>
              <w:t>Material tesut: (55% polyamida, 45% elastan)</w:t>
            </w:r>
          </w:p>
          <w:p w:rsidR="002E4A84" w:rsidRPr="002E4A84" w:rsidRDefault="002E4A84" w:rsidP="002E4A84">
            <w:pPr>
              <w:pStyle w:val="ListParagraph"/>
              <w:rPr>
                <w:rFonts w:cstheme="minorHAnsi"/>
                <w:sz w:val="18"/>
                <w:szCs w:val="18"/>
              </w:rPr>
            </w:pPr>
          </w:p>
        </w:tc>
        <w:tc>
          <w:tcPr>
            <w:tcW w:w="2599" w:type="pct"/>
            <w:tcBorders>
              <w:top w:val="single" w:sz="4" w:space="0" w:color="auto"/>
              <w:left w:val="nil"/>
              <w:bottom w:val="single" w:sz="4" w:space="0" w:color="auto"/>
              <w:right w:val="single" w:sz="4" w:space="0" w:color="auto"/>
            </w:tcBorders>
          </w:tcPr>
          <w:p w:rsidR="00086964" w:rsidRPr="002E4A84" w:rsidRDefault="00086964" w:rsidP="002E4A84">
            <w:pPr>
              <w:rPr>
                <w:rFonts w:cstheme="minorHAnsi"/>
                <w:b/>
                <w:sz w:val="18"/>
                <w:szCs w:val="18"/>
              </w:rPr>
            </w:pPr>
            <w:r w:rsidRPr="002E4A84">
              <w:rPr>
                <w:rFonts w:cstheme="minorHAnsi"/>
                <w:b/>
                <w:sz w:val="18"/>
                <w:szCs w:val="18"/>
              </w:rPr>
              <w:t>Sfaturi si atentionari</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Acest produs poate fi folosit numai la indicatiile medicului dumneavoastra;</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Acest produs isi va pierde proprietatile daca este expus la temperaturi ridicate, prin urmare, nu-l expuneți la temperaturi de peste 120</w:t>
            </w:r>
            <w:r w:rsidRPr="002E4A84">
              <w:rPr>
                <w:rFonts w:cstheme="minorHAnsi"/>
                <w:sz w:val="18"/>
                <w:szCs w:val="18"/>
                <w:vertAlign w:val="superscript"/>
              </w:rPr>
              <w:t>o</w:t>
            </w:r>
            <w:r w:rsidRPr="002E4A84">
              <w:rPr>
                <w:rFonts w:cstheme="minorHAnsi"/>
                <w:sz w:val="18"/>
                <w:szCs w:val="18"/>
              </w:rPr>
              <w:t>C.</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Daca doriti sa efectuati schimbari pentru un uz mai usor, va rugam, sa va adresati medicului dumneavoastra sau magazinului de unde ati procurat produsul.</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Acest produs trebuie folosit numai in scopul pentru care a fost creat si nu impreuna cu alte produse.</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Daca sunteti alergic(a) la latex sau elastic si regasiti unul sau ambele materiale in compozitia produsului, va sfatuim sa purtati un produs din bumbac pe sub, pentru a absorbi umezeala si a evita o reactie alergica.</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BERCKS ORTHPEDICS are dreptul de a modifica materialele, modelul si modul de fabricare al produselor, fara acordul clientilor.</w:t>
            </w:r>
          </w:p>
          <w:p w:rsidR="00086964" w:rsidRPr="002E4A84" w:rsidRDefault="00086964" w:rsidP="002E4A84">
            <w:pPr>
              <w:rPr>
                <w:rFonts w:cstheme="minorHAnsi"/>
                <w:b/>
                <w:sz w:val="18"/>
                <w:szCs w:val="18"/>
              </w:rPr>
            </w:pPr>
            <w:r w:rsidRPr="002E4A84">
              <w:rPr>
                <w:rFonts w:cstheme="minorHAnsi"/>
                <w:b/>
                <w:sz w:val="18"/>
                <w:szCs w:val="18"/>
              </w:rPr>
              <w:t>Utilizarea corecta a produsului</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Asigurati-va ca marimea produsului  se potriveste cu marimea dumneavoastra.</w:t>
            </w:r>
          </w:p>
          <w:p w:rsidR="00EC7839" w:rsidRPr="002E4A84" w:rsidRDefault="00EC7839" w:rsidP="002E4A84">
            <w:pPr>
              <w:pStyle w:val="ListParagraph"/>
              <w:numPr>
                <w:ilvl w:val="0"/>
                <w:numId w:val="2"/>
              </w:numPr>
              <w:rPr>
                <w:rFonts w:cstheme="minorHAnsi"/>
                <w:sz w:val="18"/>
                <w:szCs w:val="18"/>
              </w:rPr>
            </w:pPr>
            <w:r w:rsidRPr="002E4A84">
              <w:rPr>
                <w:rFonts w:cstheme="minorHAnsi"/>
                <w:sz w:val="18"/>
                <w:szCs w:val="18"/>
              </w:rPr>
              <w:t>Puneti orteza pe picior, centrand si fixand rotula.</w:t>
            </w:r>
          </w:p>
          <w:p w:rsidR="00086964" w:rsidRPr="002E4A84" w:rsidRDefault="00086964" w:rsidP="002E4A84">
            <w:pPr>
              <w:pStyle w:val="ListParagraph"/>
              <w:numPr>
                <w:ilvl w:val="0"/>
                <w:numId w:val="2"/>
              </w:numPr>
              <w:rPr>
                <w:rFonts w:cstheme="minorHAnsi"/>
                <w:sz w:val="18"/>
                <w:szCs w:val="18"/>
              </w:rPr>
            </w:pPr>
            <w:r w:rsidRPr="002E4A84">
              <w:rPr>
                <w:rFonts w:cstheme="minorHAnsi"/>
                <w:sz w:val="18"/>
                <w:szCs w:val="18"/>
              </w:rPr>
              <w:t>Deschideti benzile Velcro si asigurati</w:t>
            </w:r>
            <w:r w:rsidR="00EC7839" w:rsidRPr="002E4A84">
              <w:rPr>
                <w:rFonts w:cstheme="minorHAnsi"/>
                <w:sz w:val="18"/>
                <w:szCs w:val="18"/>
              </w:rPr>
              <w:t xml:space="preserve"> apoi </w:t>
            </w:r>
            <w:r w:rsidRPr="002E4A84">
              <w:rPr>
                <w:rFonts w:cstheme="minorHAnsi"/>
                <w:sz w:val="18"/>
                <w:szCs w:val="18"/>
              </w:rPr>
              <w:t xml:space="preserve">inchiderea </w:t>
            </w:r>
            <w:r w:rsidR="00EC7839" w:rsidRPr="002E4A84">
              <w:rPr>
                <w:rFonts w:cstheme="minorHAnsi"/>
                <w:sz w:val="18"/>
                <w:szCs w:val="18"/>
              </w:rPr>
              <w:t>lor</w:t>
            </w:r>
            <w:r w:rsidRPr="002E4A84">
              <w:rPr>
                <w:rFonts w:cstheme="minorHAnsi"/>
                <w:sz w:val="18"/>
                <w:szCs w:val="18"/>
              </w:rPr>
              <w:t>.</w:t>
            </w:r>
          </w:p>
          <w:p w:rsidR="00086964" w:rsidRPr="002E4A84" w:rsidRDefault="00086964" w:rsidP="002E4A84">
            <w:pPr>
              <w:ind w:left="360"/>
              <w:jc w:val="both"/>
              <w:rPr>
                <w:rFonts w:cstheme="minorHAnsi"/>
                <w:b/>
                <w:sz w:val="18"/>
                <w:szCs w:val="18"/>
              </w:rPr>
            </w:pPr>
            <w:r w:rsidRPr="002E4A84">
              <w:rPr>
                <w:rFonts w:cstheme="minorHAnsi"/>
                <w:b/>
                <w:sz w:val="18"/>
                <w:szCs w:val="18"/>
              </w:rPr>
              <w:t>Producator, tara de origine: Hegeli Ortopedik Urunker,  Istambul-Turcia</w:t>
            </w:r>
          </w:p>
          <w:p w:rsidR="00086964" w:rsidRPr="002E4A84" w:rsidRDefault="00A13EEC" w:rsidP="002E4A84">
            <w:pPr>
              <w:jc w:val="both"/>
              <w:rPr>
                <w:rFonts w:cstheme="minorHAnsi"/>
                <w:b/>
                <w:sz w:val="18"/>
                <w:szCs w:val="18"/>
              </w:rPr>
            </w:pPr>
            <w:r w:rsidRPr="002E4A84">
              <w:rPr>
                <w:rFonts w:cstheme="minorHAnsi"/>
                <w:b/>
                <w:sz w:val="18"/>
                <w:szCs w:val="18"/>
              </w:rPr>
              <w:t xml:space="preserve">         </w:t>
            </w:r>
            <w:r w:rsidR="00086964" w:rsidRPr="002E4A84">
              <w:rPr>
                <w:rFonts w:cstheme="minorHAnsi"/>
                <w:b/>
                <w:sz w:val="18"/>
                <w:szCs w:val="18"/>
              </w:rPr>
              <w:t>Importator: Med Tehnica,  Craiova-Romania,  Strada Unirii nr. 91.</w:t>
            </w:r>
          </w:p>
        </w:tc>
      </w:tr>
    </w:tbl>
    <w:p w:rsidR="00B046F7" w:rsidRDefault="00B046F7"/>
    <w:p w:rsidR="00086964" w:rsidRDefault="00086964"/>
    <w:p w:rsidR="002E4A84" w:rsidRDefault="002E4A84"/>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5290"/>
        <w:gridCol w:w="5726"/>
      </w:tblGrid>
      <w:tr w:rsidR="002E4A84" w:rsidRPr="002E4A84" w:rsidTr="00344C02">
        <w:trPr>
          <w:trHeight w:val="5809"/>
        </w:trPr>
        <w:tc>
          <w:tcPr>
            <w:tcW w:w="2401" w:type="pct"/>
            <w:tcBorders>
              <w:top w:val="single" w:sz="4" w:space="0" w:color="auto"/>
              <w:left w:val="single" w:sz="4" w:space="0" w:color="auto"/>
              <w:bottom w:val="single" w:sz="4" w:space="0" w:color="auto"/>
              <w:right w:val="nil"/>
            </w:tcBorders>
          </w:tcPr>
          <w:p w:rsidR="002E4A84" w:rsidRPr="002E4A84" w:rsidRDefault="002E4A84" w:rsidP="00344C02">
            <w:pPr>
              <w:jc w:val="center"/>
              <w:rPr>
                <w:rFonts w:cstheme="minorHAnsi"/>
                <w:b/>
                <w:sz w:val="18"/>
                <w:szCs w:val="18"/>
              </w:rPr>
            </w:pPr>
            <w:r w:rsidRPr="002E4A84">
              <w:rPr>
                <w:rFonts w:cstheme="minorHAnsi"/>
                <w:b/>
                <w:sz w:val="18"/>
                <w:szCs w:val="18"/>
              </w:rPr>
              <w:t>MANUAL DE UTILIZARE</w:t>
            </w:r>
          </w:p>
          <w:p w:rsidR="002E4A84" w:rsidRPr="002E4A84" w:rsidRDefault="002E4A84" w:rsidP="00344C02">
            <w:pPr>
              <w:pStyle w:val="Heading1"/>
              <w:spacing w:before="0" w:beforeAutospacing="0" w:after="0" w:afterAutospacing="0"/>
              <w:rPr>
                <w:rFonts w:asciiTheme="minorHAnsi" w:hAnsiTheme="minorHAnsi" w:cstheme="minorHAnsi"/>
                <w:sz w:val="18"/>
                <w:szCs w:val="18"/>
              </w:rPr>
            </w:pPr>
            <w:r w:rsidRPr="002E4A84">
              <w:rPr>
                <w:rFonts w:asciiTheme="minorHAnsi" w:hAnsiTheme="minorHAnsi" w:cstheme="minorHAnsi"/>
                <w:sz w:val="18"/>
                <w:szCs w:val="18"/>
              </w:rPr>
              <w:t>Orteza de genunchi mobila cu insertii laterale si prinderi pe ambele parti - marime universala-cod BRK5104</w:t>
            </w:r>
          </w:p>
          <w:p w:rsidR="002E4A84" w:rsidRPr="002E4A84" w:rsidRDefault="002E4A84" w:rsidP="00344C02">
            <w:pPr>
              <w:shd w:val="clear" w:color="auto" w:fill="F8F8F8"/>
              <w:rPr>
                <w:rFonts w:eastAsia="Times New Roman" w:cstheme="minorHAnsi"/>
                <w:color w:val="000000"/>
                <w:sz w:val="18"/>
                <w:szCs w:val="18"/>
              </w:rPr>
            </w:pPr>
            <w:r w:rsidRPr="002E4A84">
              <w:rPr>
                <w:rFonts w:eastAsia="Times New Roman" w:cstheme="minorHAnsi"/>
                <w:color w:val="000000"/>
                <w:sz w:val="18"/>
                <w:szCs w:val="18"/>
              </w:rPr>
              <w:t>Producător: </w:t>
            </w:r>
            <w:hyperlink r:id="rId7" w:history="1">
              <w:r w:rsidRPr="002E4A84">
                <w:rPr>
                  <w:rFonts w:eastAsia="Times New Roman" w:cstheme="minorHAnsi"/>
                  <w:color w:val="333333"/>
                  <w:sz w:val="18"/>
                  <w:szCs w:val="18"/>
                </w:rPr>
                <w:t>BERCKS ORTHOPEDICS</w:t>
              </w:r>
            </w:hyperlink>
          </w:p>
          <w:p w:rsidR="002E4A84" w:rsidRPr="002E4A84" w:rsidRDefault="002E4A84" w:rsidP="00344C02">
            <w:pPr>
              <w:rPr>
                <w:rFonts w:cstheme="minorHAnsi"/>
                <w:b/>
                <w:sz w:val="18"/>
                <w:szCs w:val="18"/>
              </w:rPr>
            </w:pPr>
            <w:r w:rsidRPr="002E4A84">
              <w:rPr>
                <w:rFonts w:cstheme="minorHAnsi"/>
                <w:b/>
                <w:sz w:val="18"/>
                <w:szCs w:val="18"/>
              </w:rPr>
              <w:t>Proprietatile produsului</w:t>
            </w:r>
          </w:p>
          <w:p w:rsidR="002E4A84" w:rsidRPr="002E4A84" w:rsidRDefault="002E4A84" w:rsidP="00344C02">
            <w:pPr>
              <w:rPr>
                <w:rFonts w:cstheme="minorHAnsi"/>
                <w:sz w:val="18"/>
                <w:szCs w:val="18"/>
              </w:rPr>
            </w:pPr>
            <w:r w:rsidRPr="002E4A84">
              <w:rPr>
                <w:rFonts w:cstheme="minorHAnsi"/>
                <w:sz w:val="18"/>
                <w:szCs w:val="18"/>
              </w:rPr>
              <w:t>Este folosita in cazul traumatismelor la genunchi oferind suport, dar si in orice fel de leziune usoara a tesuturilor, sau a rotulei.</w:t>
            </w:r>
          </w:p>
          <w:p w:rsidR="002E4A84" w:rsidRPr="002E4A84" w:rsidRDefault="002E4A84" w:rsidP="00344C02">
            <w:pPr>
              <w:rPr>
                <w:rFonts w:eastAsia="Times New Roman" w:cstheme="minorHAnsi"/>
                <w:sz w:val="18"/>
                <w:szCs w:val="18"/>
                <w:lang w:eastAsia="ro-RO"/>
              </w:rPr>
            </w:pPr>
            <w:r w:rsidRPr="002E4A84">
              <w:rPr>
                <w:rFonts w:eastAsia="Times New Roman" w:cstheme="minorHAnsi"/>
                <w:color w:val="424242"/>
                <w:sz w:val="18"/>
                <w:szCs w:val="18"/>
                <w:lang w:eastAsia="ro-RO"/>
              </w:rPr>
              <w:t>Orteza utilizata in cazuri de traume colaterale ale genunchiului si ofera genunchiului un sprijin puternic. Este foarte utila in leziunile ligamentare, leziunile tesuturilor moi, si alte traume ale articulatiilor genunchiului datorita prinderilor pe ambele parti.</w:t>
            </w:r>
          </w:p>
          <w:p w:rsidR="002E4A84" w:rsidRPr="002E4A84" w:rsidRDefault="002E4A84" w:rsidP="00344C02">
            <w:pPr>
              <w:rPr>
                <w:rFonts w:eastAsia="Times New Roman" w:cstheme="minorHAnsi"/>
                <w:sz w:val="18"/>
                <w:szCs w:val="18"/>
                <w:lang w:eastAsia="ro-RO"/>
              </w:rPr>
            </w:pPr>
            <w:r w:rsidRPr="002E4A84">
              <w:rPr>
                <w:rFonts w:eastAsia="Times New Roman" w:cstheme="minorHAnsi"/>
                <w:color w:val="424242"/>
                <w:sz w:val="18"/>
                <w:szCs w:val="18"/>
                <w:lang w:eastAsia="ro-RO"/>
              </w:rPr>
              <w:t>Marime universala.</w:t>
            </w:r>
          </w:p>
          <w:p w:rsidR="002E4A84" w:rsidRPr="002E4A84" w:rsidRDefault="002E4A84" w:rsidP="00344C02">
            <w:pPr>
              <w:rPr>
                <w:rFonts w:cstheme="minorHAnsi"/>
                <w:b/>
                <w:sz w:val="18"/>
                <w:szCs w:val="18"/>
              </w:rPr>
            </w:pPr>
            <w:r w:rsidRPr="002E4A84">
              <w:rPr>
                <w:rFonts w:cstheme="minorHAnsi"/>
                <w:b/>
                <w:sz w:val="18"/>
                <w:szCs w:val="18"/>
              </w:rPr>
              <w:t>Instructiuni de spalare</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Va rugam sa inchideti benzile din Velcro, daca acestea aexista.</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Eliminati suportul metalic, daca acesta exista.</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Spalati produsul manual, la o temperatura mai mica de 30</w:t>
            </w:r>
            <w:r w:rsidRPr="002E4A84">
              <w:rPr>
                <w:rFonts w:cstheme="minorHAnsi"/>
                <w:sz w:val="18"/>
                <w:szCs w:val="18"/>
                <w:vertAlign w:val="superscript"/>
              </w:rPr>
              <w:t>0</w:t>
            </w:r>
            <w:r w:rsidRPr="002E4A84">
              <w:rPr>
                <w:rFonts w:cstheme="minorHAnsi"/>
                <w:sz w:val="18"/>
                <w:szCs w:val="18"/>
              </w:rPr>
              <w:t>C.</w:t>
            </w:r>
          </w:p>
          <w:p w:rsidR="002E4A84" w:rsidRDefault="002E4A84" w:rsidP="00344C02">
            <w:pPr>
              <w:pStyle w:val="ListParagraph"/>
              <w:numPr>
                <w:ilvl w:val="0"/>
                <w:numId w:val="2"/>
              </w:numPr>
              <w:rPr>
                <w:rFonts w:cstheme="minorHAnsi"/>
                <w:sz w:val="18"/>
                <w:szCs w:val="18"/>
              </w:rPr>
            </w:pPr>
            <w:r w:rsidRPr="002E4A84">
              <w:rPr>
                <w:rFonts w:cstheme="minorHAnsi"/>
                <w:sz w:val="18"/>
                <w:szCs w:val="18"/>
              </w:rPr>
              <w:t>Dupa spalare, asigurati-va ca produsul este complet uscat, inainte de folosire. Nu se usuca pe sursa de caldura.</w:t>
            </w:r>
          </w:p>
          <w:p w:rsidR="002E4A84" w:rsidRPr="002E4A84" w:rsidRDefault="002E4A84" w:rsidP="00344C02">
            <w:pPr>
              <w:rPr>
                <w:rFonts w:cstheme="minorHAnsi"/>
                <w:b/>
                <w:sz w:val="18"/>
                <w:szCs w:val="18"/>
              </w:rPr>
            </w:pPr>
            <w:r w:rsidRPr="002E4A84">
              <w:rPr>
                <w:rFonts w:cstheme="minorHAnsi"/>
                <w:b/>
                <w:sz w:val="18"/>
                <w:szCs w:val="18"/>
              </w:rPr>
              <w:t>Detalii</w:t>
            </w:r>
          </w:p>
          <w:p w:rsidR="002E4A84" w:rsidRPr="002E4A84" w:rsidRDefault="002E4A84" w:rsidP="00344C02">
            <w:pPr>
              <w:ind w:left="360"/>
              <w:rPr>
                <w:rFonts w:cstheme="minorHAnsi"/>
                <w:sz w:val="18"/>
                <w:szCs w:val="18"/>
              </w:rPr>
            </w:pPr>
            <w:r w:rsidRPr="002E4A84">
              <w:rPr>
                <w:rFonts w:cstheme="minorHAnsi"/>
                <w:sz w:val="18"/>
                <w:szCs w:val="18"/>
              </w:rPr>
              <w:t>Fibre elastice si țesute: (40 % bumbac, naylon 30%, polyviscon 15 % si elastan 15 %)</w:t>
            </w:r>
          </w:p>
          <w:p w:rsidR="002E4A84" w:rsidRPr="002E4A84" w:rsidRDefault="002E4A84" w:rsidP="00344C02">
            <w:pPr>
              <w:ind w:left="360"/>
              <w:rPr>
                <w:rFonts w:cstheme="minorHAnsi"/>
                <w:sz w:val="18"/>
                <w:szCs w:val="18"/>
              </w:rPr>
            </w:pPr>
            <w:r w:rsidRPr="002E4A84">
              <w:rPr>
                <w:rFonts w:cstheme="minorHAnsi"/>
                <w:sz w:val="18"/>
                <w:szCs w:val="18"/>
              </w:rPr>
              <w:t>Material din neopren: 3mm (70% neoprene, 30% polyester)</w:t>
            </w:r>
          </w:p>
          <w:p w:rsidR="002E4A84" w:rsidRPr="002E4A84" w:rsidRDefault="002E4A84" w:rsidP="00344C02">
            <w:pPr>
              <w:ind w:left="360"/>
              <w:rPr>
                <w:rFonts w:cstheme="minorHAnsi"/>
                <w:sz w:val="18"/>
                <w:szCs w:val="18"/>
              </w:rPr>
            </w:pPr>
            <w:r w:rsidRPr="002E4A84">
              <w:rPr>
                <w:rFonts w:cstheme="minorHAnsi"/>
                <w:sz w:val="18"/>
                <w:szCs w:val="18"/>
              </w:rPr>
              <w:t>Material tesut: (55% polyamida, 45% elastan)</w:t>
            </w:r>
          </w:p>
          <w:p w:rsidR="002E4A84" w:rsidRPr="002E4A84" w:rsidRDefault="002E4A84" w:rsidP="00344C02">
            <w:pPr>
              <w:pStyle w:val="ListParagraph"/>
              <w:rPr>
                <w:rFonts w:cstheme="minorHAnsi"/>
                <w:sz w:val="18"/>
                <w:szCs w:val="18"/>
              </w:rPr>
            </w:pPr>
          </w:p>
        </w:tc>
        <w:tc>
          <w:tcPr>
            <w:tcW w:w="2599" w:type="pct"/>
            <w:tcBorders>
              <w:top w:val="single" w:sz="4" w:space="0" w:color="auto"/>
              <w:left w:val="nil"/>
              <w:bottom w:val="single" w:sz="4" w:space="0" w:color="auto"/>
              <w:right w:val="single" w:sz="4" w:space="0" w:color="auto"/>
            </w:tcBorders>
          </w:tcPr>
          <w:p w:rsidR="002E4A84" w:rsidRPr="002E4A84" w:rsidRDefault="002E4A84" w:rsidP="00344C02">
            <w:pPr>
              <w:rPr>
                <w:rFonts w:cstheme="minorHAnsi"/>
                <w:b/>
                <w:sz w:val="18"/>
                <w:szCs w:val="18"/>
              </w:rPr>
            </w:pPr>
            <w:r w:rsidRPr="002E4A84">
              <w:rPr>
                <w:rFonts w:cstheme="minorHAnsi"/>
                <w:b/>
                <w:sz w:val="18"/>
                <w:szCs w:val="18"/>
              </w:rPr>
              <w:t>Sfaturi si atentionari</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Acest produs poate fi folosit numai la indicatiile medicului dumneavoastra;</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Acest produs isi va pierde proprietatile daca este expus la temperaturi ridicate, prin urmare, nu-l expuneți la temperaturi de peste 120</w:t>
            </w:r>
            <w:r w:rsidRPr="002E4A84">
              <w:rPr>
                <w:rFonts w:cstheme="minorHAnsi"/>
                <w:sz w:val="18"/>
                <w:szCs w:val="18"/>
                <w:vertAlign w:val="superscript"/>
              </w:rPr>
              <w:t>o</w:t>
            </w:r>
            <w:r w:rsidRPr="002E4A84">
              <w:rPr>
                <w:rFonts w:cstheme="minorHAnsi"/>
                <w:sz w:val="18"/>
                <w:szCs w:val="18"/>
              </w:rPr>
              <w:t>C.</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Daca doriti sa efectuati schimbari pentru un uz mai usor, va rugam, sa va adresati medicului dumneavoastra sau magazinului de unde ati procurat produsul.</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Acest produs trebuie folosit numai in scopul pentru care a fost creat si nu impreuna cu alte produse.</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Daca sunteti alergic(a) la latex sau elastic si regasiti unul sau ambele materiale in compozitia produsului, va sfatuim sa purtati un produs din bumbac pe sub, pentru a absorbi umezeala si a evita o reactie alergica.</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BERCKS ORTHPEDICS are dreptul de a modifica materialele, modelul si modul de fabricare al produselor, fara acordul clientilor.</w:t>
            </w:r>
          </w:p>
          <w:p w:rsidR="002E4A84" w:rsidRPr="002E4A84" w:rsidRDefault="002E4A84" w:rsidP="00344C02">
            <w:pPr>
              <w:rPr>
                <w:rFonts w:cstheme="minorHAnsi"/>
                <w:b/>
                <w:sz w:val="18"/>
                <w:szCs w:val="18"/>
              </w:rPr>
            </w:pPr>
            <w:r w:rsidRPr="002E4A84">
              <w:rPr>
                <w:rFonts w:cstheme="minorHAnsi"/>
                <w:b/>
                <w:sz w:val="18"/>
                <w:szCs w:val="18"/>
              </w:rPr>
              <w:t>Utilizarea corecta a produsului</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Asigurati-va ca marimea produsului  se potriveste cu marimea dumneavoastra.</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Puneti orteza pe picior, centrand si fixand rotula.</w:t>
            </w:r>
          </w:p>
          <w:p w:rsidR="002E4A84" w:rsidRPr="002E4A84" w:rsidRDefault="002E4A84" w:rsidP="00344C02">
            <w:pPr>
              <w:pStyle w:val="ListParagraph"/>
              <w:numPr>
                <w:ilvl w:val="0"/>
                <w:numId w:val="2"/>
              </w:numPr>
              <w:rPr>
                <w:rFonts w:cstheme="minorHAnsi"/>
                <w:sz w:val="18"/>
                <w:szCs w:val="18"/>
              </w:rPr>
            </w:pPr>
            <w:r w:rsidRPr="002E4A84">
              <w:rPr>
                <w:rFonts w:cstheme="minorHAnsi"/>
                <w:sz w:val="18"/>
                <w:szCs w:val="18"/>
              </w:rPr>
              <w:t>Deschideti benzile Velcro si asigurati apoi inchiderea lor.</w:t>
            </w:r>
          </w:p>
          <w:p w:rsidR="002E4A84" w:rsidRPr="002E4A84" w:rsidRDefault="002E4A84" w:rsidP="00344C02">
            <w:pPr>
              <w:ind w:left="360"/>
              <w:jc w:val="both"/>
              <w:rPr>
                <w:rFonts w:cstheme="minorHAnsi"/>
                <w:b/>
                <w:sz w:val="18"/>
                <w:szCs w:val="18"/>
              </w:rPr>
            </w:pPr>
            <w:r w:rsidRPr="002E4A84">
              <w:rPr>
                <w:rFonts w:cstheme="minorHAnsi"/>
                <w:b/>
                <w:sz w:val="18"/>
                <w:szCs w:val="18"/>
              </w:rPr>
              <w:t>Producator, tara de origine: Hegeli Ortopedik Urunker,  Istambul-Turcia</w:t>
            </w:r>
          </w:p>
          <w:p w:rsidR="002E4A84" w:rsidRPr="002E4A84" w:rsidRDefault="002E4A84" w:rsidP="00344C02">
            <w:pPr>
              <w:jc w:val="both"/>
              <w:rPr>
                <w:rFonts w:cstheme="minorHAnsi"/>
                <w:b/>
                <w:sz w:val="18"/>
                <w:szCs w:val="18"/>
              </w:rPr>
            </w:pPr>
            <w:r w:rsidRPr="002E4A84">
              <w:rPr>
                <w:rFonts w:cstheme="minorHAnsi"/>
                <w:b/>
                <w:sz w:val="18"/>
                <w:szCs w:val="18"/>
              </w:rPr>
              <w:t xml:space="preserve">         Importator: Med Tehnica,  Craiova-Romania,  Strada Unirii nr. 91.</w:t>
            </w:r>
          </w:p>
        </w:tc>
      </w:tr>
    </w:tbl>
    <w:p w:rsidR="002E4A84" w:rsidRDefault="002E4A84"/>
    <w:sectPr w:rsidR="002E4A84" w:rsidSect="000869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954"/>
    <w:multiLevelType w:val="hybridMultilevel"/>
    <w:tmpl w:val="4C34B7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6906BCF"/>
    <w:multiLevelType w:val="hybridMultilevel"/>
    <w:tmpl w:val="500C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C8"/>
    <w:rsid w:val="00086964"/>
    <w:rsid w:val="002E4A84"/>
    <w:rsid w:val="00A134C8"/>
    <w:rsid w:val="00A13EEC"/>
    <w:rsid w:val="00B046F7"/>
    <w:rsid w:val="00E57A01"/>
    <w:rsid w:val="00EC7839"/>
    <w:rsid w:val="00FF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64"/>
  </w:style>
  <w:style w:type="paragraph" w:styleId="Heading1">
    <w:name w:val="heading 1"/>
    <w:basedOn w:val="Normal"/>
    <w:link w:val="Heading1Char"/>
    <w:uiPriority w:val="9"/>
    <w:qFormat/>
    <w:rsid w:val="00086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964"/>
    <w:pPr>
      <w:ind w:left="720"/>
      <w:contextualSpacing/>
    </w:pPr>
  </w:style>
  <w:style w:type="table" w:styleId="TableGrid">
    <w:name w:val="Table Grid"/>
    <w:basedOn w:val="TableNormal"/>
    <w:uiPriority w:val="59"/>
    <w:rsid w:val="00086964"/>
    <w:pPr>
      <w:spacing w:after="0" w:line="240" w:lineRule="auto"/>
    </w:pPr>
    <w:rPr>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64"/>
    <w:rPr>
      <w:rFonts w:ascii="Tahoma" w:hAnsi="Tahoma" w:cs="Tahoma"/>
      <w:sz w:val="16"/>
      <w:szCs w:val="16"/>
    </w:rPr>
  </w:style>
  <w:style w:type="character" w:customStyle="1" w:styleId="Heading1Char">
    <w:name w:val="Heading 1 Char"/>
    <w:basedOn w:val="DefaultParagraphFont"/>
    <w:link w:val="Heading1"/>
    <w:uiPriority w:val="9"/>
    <w:rsid w:val="0008696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86964"/>
  </w:style>
  <w:style w:type="character" w:styleId="Hyperlink">
    <w:name w:val="Hyperlink"/>
    <w:basedOn w:val="DefaultParagraphFont"/>
    <w:uiPriority w:val="99"/>
    <w:semiHidden/>
    <w:unhideWhenUsed/>
    <w:rsid w:val="00086964"/>
    <w:rPr>
      <w:color w:val="0000FF"/>
      <w:u w:val="single"/>
    </w:rPr>
  </w:style>
  <w:style w:type="paragraph" w:styleId="NormalWeb">
    <w:name w:val="Normal (Web)"/>
    <w:basedOn w:val="Normal"/>
    <w:uiPriority w:val="99"/>
    <w:semiHidden/>
    <w:unhideWhenUsed/>
    <w:rsid w:val="000869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64"/>
  </w:style>
  <w:style w:type="paragraph" w:styleId="Heading1">
    <w:name w:val="heading 1"/>
    <w:basedOn w:val="Normal"/>
    <w:link w:val="Heading1Char"/>
    <w:uiPriority w:val="9"/>
    <w:qFormat/>
    <w:rsid w:val="00086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964"/>
    <w:pPr>
      <w:ind w:left="720"/>
      <w:contextualSpacing/>
    </w:pPr>
  </w:style>
  <w:style w:type="table" w:styleId="TableGrid">
    <w:name w:val="Table Grid"/>
    <w:basedOn w:val="TableNormal"/>
    <w:uiPriority w:val="59"/>
    <w:rsid w:val="00086964"/>
    <w:pPr>
      <w:spacing w:after="0" w:line="240" w:lineRule="auto"/>
    </w:pPr>
    <w:rPr>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64"/>
    <w:rPr>
      <w:rFonts w:ascii="Tahoma" w:hAnsi="Tahoma" w:cs="Tahoma"/>
      <w:sz w:val="16"/>
      <w:szCs w:val="16"/>
    </w:rPr>
  </w:style>
  <w:style w:type="character" w:customStyle="1" w:styleId="Heading1Char">
    <w:name w:val="Heading 1 Char"/>
    <w:basedOn w:val="DefaultParagraphFont"/>
    <w:link w:val="Heading1"/>
    <w:uiPriority w:val="9"/>
    <w:rsid w:val="0008696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86964"/>
  </w:style>
  <w:style w:type="character" w:styleId="Hyperlink">
    <w:name w:val="Hyperlink"/>
    <w:basedOn w:val="DefaultParagraphFont"/>
    <w:uiPriority w:val="99"/>
    <w:semiHidden/>
    <w:unhideWhenUsed/>
    <w:rsid w:val="00086964"/>
    <w:rPr>
      <w:color w:val="0000FF"/>
      <w:u w:val="single"/>
    </w:rPr>
  </w:style>
  <w:style w:type="paragraph" w:styleId="NormalWeb">
    <w:name w:val="Normal (Web)"/>
    <w:basedOn w:val="Normal"/>
    <w:uiPriority w:val="99"/>
    <w:semiHidden/>
    <w:unhideWhenUsed/>
    <w:rsid w:val="000869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9565">
      <w:bodyDiv w:val="1"/>
      <w:marLeft w:val="0"/>
      <w:marRight w:val="0"/>
      <w:marTop w:val="0"/>
      <w:marBottom w:val="0"/>
      <w:divBdr>
        <w:top w:val="none" w:sz="0" w:space="0" w:color="auto"/>
        <w:left w:val="none" w:sz="0" w:space="0" w:color="auto"/>
        <w:bottom w:val="none" w:sz="0" w:space="0" w:color="auto"/>
        <w:right w:val="none" w:sz="0" w:space="0" w:color="auto"/>
      </w:divBdr>
    </w:div>
    <w:div w:id="180317760">
      <w:bodyDiv w:val="1"/>
      <w:marLeft w:val="0"/>
      <w:marRight w:val="0"/>
      <w:marTop w:val="0"/>
      <w:marBottom w:val="0"/>
      <w:divBdr>
        <w:top w:val="none" w:sz="0" w:space="0" w:color="auto"/>
        <w:left w:val="none" w:sz="0" w:space="0" w:color="auto"/>
        <w:bottom w:val="none" w:sz="0" w:space="0" w:color="auto"/>
        <w:right w:val="none" w:sz="0" w:space="0" w:color="auto"/>
      </w:divBdr>
    </w:div>
    <w:div w:id="899634606">
      <w:bodyDiv w:val="1"/>
      <w:marLeft w:val="0"/>
      <w:marRight w:val="0"/>
      <w:marTop w:val="0"/>
      <w:marBottom w:val="0"/>
      <w:divBdr>
        <w:top w:val="none" w:sz="0" w:space="0" w:color="auto"/>
        <w:left w:val="none" w:sz="0" w:space="0" w:color="auto"/>
        <w:bottom w:val="none" w:sz="0" w:space="0" w:color="auto"/>
        <w:right w:val="none" w:sz="0" w:space="0" w:color="auto"/>
      </w:divBdr>
    </w:div>
    <w:div w:id="903223671">
      <w:bodyDiv w:val="1"/>
      <w:marLeft w:val="0"/>
      <w:marRight w:val="0"/>
      <w:marTop w:val="0"/>
      <w:marBottom w:val="0"/>
      <w:divBdr>
        <w:top w:val="none" w:sz="0" w:space="0" w:color="auto"/>
        <w:left w:val="none" w:sz="0" w:space="0" w:color="auto"/>
        <w:bottom w:val="none" w:sz="0" w:space="0" w:color="auto"/>
        <w:right w:val="none" w:sz="0" w:space="0" w:color="auto"/>
      </w:divBdr>
    </w:div>
    <w:div w:id="1139759988">
      <w:bodyDiv w:val="1"/>
      <w:marLeft w:val="0"/>
      <w:marRight w:val="0"/>
      <w:marTop w:val="0"/>
      <w:marBottom w:val="0"/>
      <w:divBdr>
        <w:top w:val="none" w:sz="0" w:space="0" w:color="auto"/>
        <w:left w:val="none" w:sz="0" w:space="0" w:color="auto"/>
        <w:bottom w:val="none" w:sz="0" w:space="0" w:color="auto"/>
        <w:right w:val="none" w:sz="0" w:space="0" w:color="auto"/>
      </w:divBdr>
      <w:divsChild>
        <w:div w:id="676465146">
          <w:marLeft w:val="0"/>
          <w:marRight w:val="0"/>
          <w:marTop w:val="0"/>
          <w:marBottom w:val="225"/>
          <w:divBdr>
            <w:top w:val="none" w:sz="0" w:space="0" w:color="auto"/>
            <w:left w:val="none" w:sz="0" w:space="0" w:color="auto"/>
            <w:bottom w:val="single" w:sz="6" w:space="10" w:color="EAEAE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rteze-medicale.ro/bercks-orthoped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teze-medicale.ro/bercks-orthopedic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699</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MTH03</dc:creator>
  <cp:keywords/>
  <dc:description/>
  <cp:lastModifiedBy>User</cp:lastModifiedBy>
  <cp:revision>5</cp:revision>
  <cp:lastPrinted>2016-07-01T06:37:00Z</cp:lastPrinted>
  <dcterms:created xsi:type="dcterms:W3CDTF">2016-03-28T07:29:00Z</dcterms:created>
  <dcterms:modified xsi:type="dcterms:W3CDTF">2016-07-01T06:37:00Z</dcterms:modified>
</cp:coreProperties>
</file>